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0FF5" w14:textId="3D26D9AE" w:rsidR="00947D41" w:rsidRPr="00900EAC" w:rsidRDefault="00947D41" w:rsidP="00947D41">
      <w:pPr>
        <w:pStyle w:val="Header"/>
        <w:tabs>
          <w:tab w:val="right" w:pos="9639"/>
          <w:tab w:val="right" w:pos="9781"/>
        </w:tabs>
        <w:ind w:right="-58"/>
        <w:rPr>
          <w:rFonts w:cs="Arial"/>
          <w:bCs/>
          <w:sz w:val="20"/>
          <w:lang w:val="de-DE" w:eastAsia="ja-JP"/>
        </w:rPr>
      </w:pPr>
      <w:r w:rsidRPr="004B2B31">
        <w:rPr>
          <w:rFonts w:cs="Arial"/>
          <w:bCs/>
          <w:sz w:val="20"/>
          <w:lang w:val="de-DE"/>
        </w:rPr>
        <w:t>3GPP TSG RAN WG1</w:t>
      </w:r>
      <w:r w:rsidRPr="004B2B31">
        <w:rPr>
          <w:rFonts w:cs="Arial"/>
          <w:bCs/>
          <w:sz w:val="20"/>
          <w:lang w:val="de-DE" w:eastAsia="ja-JP"/>
        </w:rPr>
        <w:t xml:space="preserve"> #10</w:t>
      </w:r>
      <w:r w:rsidR="003210BD">
        <w:rPr>
          <w:rFonts w:cs="Arial"/>
          <w:bCs/>
          <w:sz w:val="20"/>
          <w:lang w:val="de-DE" w:eastAsia="ja-JP"/>
        </w:rPr>
        <w:t>9</w:t>
      </w:r>
      <w:r w:rsidR="00E441DB">
        <w:rPr>
          <w:rFonts w:cs="Arial"/>
          <w:bCs/>
          <w:sz w:val="20"/>
          <w:lang w:val="de-DE" w:eastAsia="ja-JP"/>
        </w:rPr>
        <w:t>-</w:t>
      </w:r>
      <w:r w:rsidRPr="004B2B31">
        <w:rPr>
          <w:rFonts w:cs="Arial"/>
          <w:bCs/>
          <w:sz w:val="20"/>
          <w:lang w:val="de-DE" w:eastAsia="ja-JP"/>
        </w:rPr>
        <w:t>e</w:t>
      </w:r>
      <w:r w:rsidRPr="004B2B31">
        <w:rPr>
          <w:rFonts w:cs="Arial"/>
          <w:bCs/>
          <w:sz w:val="20"/>
          <w:lang w:val="de-DE" w:eastAsia="ja-JP"/>
        </w:rPr>
        <w:tab/>
      </w:r>
      <w:r w:rsidR="00CB19B9" w:rsidRPr="00956D75">
        <w:rPr>
          <w:rFonts w:cs="Arial"/>
          <w:bCs/>
          <w:sz w:val="20"/>
          <w:lang w:val="de-DE" w:eastAsia="ja-JP"/>
        </w:rPr>
        <w:t>R1-</w:t>
      </w:r>
      <w:r w:rsidR="00765AC9" w:rsidRPr="00956D75">
        <w:rPr>
          <w:lang w:val="de-DE"/>
        </w:rPr>
        <w:t xml:space="preserve"> </w:t>
      </w:r>
      <w:r w:rsidR="00765AC9" w:rsidRPr="00956D75">
        <w:rPr>
          <w:rFonts w:cs="Arial"/>
          <w:bCs/>
          <w:sz w:val="20"/>
          <w:lang w:val="de-DE" w:eastAsia="ja-JP"/>
        </w:rPr>
        <w:t>2203289</w:t>
      </w:r>
    </w:p>
    <w:p w14:paraId="131BFD7A" w14:textId="2533C1E5" w:rsidR="00947D41" w:rsidRDefault="00947D41" w:rsidP="00130DE2">
      <w:pPr>
        <w:pStyle w:val="TdocHeader2"/>
        <w:rPr>
          <w:rFonts w:eastAsia="Yu Mincho"/>
          <w:lang w:val="en-US"/>
        </w:rPr>
      </w:pPr>
      <w:r>
        <w:rPr>
          <w:lang w:val="en-US" w:eastAsia="ja-JP"/>
        </w:rPr>
        <w:t>E-meeting,</w:t>
      </w:r>
      <w:r w:rsidRPr="00947D41">
        <w:t xml:space="preserve"> </w:t>
      </w:r>
      <w:r w:rsidR="003210BD">
        <w:t>May</w:t>
      </w:r>
      <w:r w:rsidR="001F67E8">
        <w:t xml:space="preserve"> </w:t>
      </w:r>
      <w:r w:rsidR="003210BD">
        <w:rPr>
          <w:lang w:val="en-US" w:eastAsia="ja-JP"/>
        </w:rPr>
        <w:t>9th</w:t>
      </w:r>
      <w:r w:rsidRPr="00947D41">
        <w:rPr>
          <w:lang w:val="en-US" w:eastAsia="ja-JP"/>
        </w:rPr>
        <w:t xml:space="preserve"> –</w:t>
      </w:r>
      <w:r w:rsidR="003210BD">
        <w:rPr>
          <w:lang w:val="en-US" w:eastAsia="ja-JP"/>
        </w:rPr>
        <w:t xml:space="preserve"> </w:t>
      </w:r>
      <w:r w:rsidR="00536365">
        <w:rPr>
          <w:lang w:val="en-US" w:eastAsia="ja-JP"/>
        </w:rPr>
        <w:t>Ma</w:t>
      </w:r>
      <w:r w:rsidR="003210BD">
        <w:rPr>
          <w:lang w:val="en-US" w:eastAsia="ja-JP"/>
        </w:rPr>
        <w:t>y</w:t>
      </w:r>
      <w:r w:rsidR="00536365">
        <w:rPr>
          <w:lang w:val="en-US" w:eastAsia="ja-JP"/>
        </w:rPr>
        <w:t xml:space="preserve"> </w:t>
      </w:r>
      <w:r w:rsidR="003210BD">
        <w:rPr>
          <w:lang w:val="en-US" w:eastAsia="ja-JP"/>
        </w:rPr>
        <w:t>20th</w:t>
      </w:r>
      <w:r w:rsidRPr="00947D41">
        <w:rPr>
          <w:lang w:val="en-US" w:eastAsia="ja-JP"/>
        </w:rPr>
        <w:t xml:space="preserve">, </w:t>
      </w:r>
      <w:r w:rsidR="001E323F">
        <w:rPr>
          <w:lang w:val="en-US" w:eastAsia="ja-JP"/>
        </w:rPr>
        <w:t>202</w:t>
      </w:r>
      <w:r w:rsidR="00536365">
        <w:rPr>
          <w:lang w:val="en-US" w:eastAsia="ja-JP"/>
        </w:rPr>
        <w:t>2</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1D79F85E" w:rsidR="00947D41" w:rsidRDefault="00947D41" w:rsidP="00130DE2">
      <w:pPr>
        <w:pStyle w:val="TdocHeader2"/>
        <w:rPr>
          <w:rFonts w:eastAsia="MS Mincho"/>
          <w:lang w:eastAsia="ja-JP"/>
        </w:rPr>
      </w:pPr>
      <w:r>
        <w:t xml:space="preserve">Title: </w:t>
      </w:r>
      <w:r>
        <w:tab/>
      </w:r>
      <w:r w:rsidR="006D4D7B" w:rsidRPr="006D4D7B">
        <w:t>Maintenance on Solutions for NR to support non-terrestrial networks (NTN)</w:t>
      </w:r>
    </w:p>
    <w:p w14:paraId="7357D7C0" w14:textId="26DC4570"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699D4D27" w14:textId="142DEB13" w:rsidR="00164F88" w:rsidRDefault="00BE030B" w:rsidP="00130DE2">
      <w:pPr>
        <w:rPr>
          <w:lang w:val="nl-NL" w:eastAsia="ja-JP"/>
        </w:rPr>
      </w:pPr>
      <w:r>
        <w:rPr>
          <w:lang w:val="nl-NL" w:eastAsia="ja-JP"/>
        </w:rPr>
        <w:t>The</w:t>
      </w:r>
      <w:r w:rsidR="001A236D">
        <w:rPr>
          <w:lang w:val="nl-NL" w:eastAsia="ja-JP"/>
        </w:rPr>
        <w:t xml:space="preserve"> </w:t>
      </w:r>
      <w:r w:rsidR="00154E23">
        <w:rPr>
          <w:lang w:val="nl-NL" w:eastAsia="ja-JP"/>
        </w:rPr>
        <w:t>work</w:t>
      </w:r>
      <w:r w:rsidR="001A236D">
        <w:rPr>
          <w:lang w:val="nl-NL" w:eastAsia="ja-JP"/>
        </w:rPr>
        <w:t xml:space="preserve"> item on Non Terrestrial Network</w:t>
      </w:r>
      <w:r w:rsidR="00DE5C33">
        <w:rPr>
          <w:lang w:val="nl-NL" w:eastAsia="ja-JP"/>
        </w:rPr>
        <w:t>s</w:t>
      </w:r>
      <w:r w:rsidR="001A236D">
        <w:rPr>
          <w:lang w:val="nl-NL" w:eastAsia="ja-JP"/>
        </w:rPr>
        <w:t xml:space="preserve"> (NTN) </w:t>
      </w:r>
      <w:r>
        <w:rPr>
          <w:lang w:val="nl-NL" w:eastAsia="ja-JP"/>
        </w:rPr>
        <w:t>is considered</w:t>
      </w:r>
      <w:r w:rsidR="00CD0325">
        <w:rPr>
          <w:lang w:val="nl-NL" w:eastAsia="ja-JP"/>
        </w:rPr>
        <w:t xml:space="preserve">. </w:t>
      </w:r>
      <w:r w:rsidR="00CD0325">
        <w:rPr>
          <w:lang w:eastAsia="ja-JP"/>
        </w:rPr>
        <w:t xml:space="preserve">We discuss </w:t>
      </w:r>
      <w:r w:rsidR="004B2E23">
        <w:rPr>
          <w:lang w:eastAsia="ja-JP"/>
        </w:rPr>
        <w:t xml:space="preserve">remaining </w:t>
      </w:r>
      <w:r w:rsidR="00CD0325">
        <w:rPr>
          <w:lang w:eastAsia="ja-JP"/>
        </w:rPr>
        <w:t xml:space="preserve">issues </w:t>
      </w:r>
      <w:r w:rsidR="004B2E23">
        <w:rPr>
          <w:lang w:eastAsia="ja-JP"/>
        </w:rPr>
        <w:t>for the m</w:t>
      </w:r>
      <w:r w:rsidR="004B2E23" w:rsidRPr="004B2E23">
        <w:rPr>
          <w:lang w:eastAsia="ja-JP"/>
        </w:rPr>
        <w:t>aintenance on Solutions for NR to support non-terrestrial networks (NTN)</w:t>
      </w:r>
      <w:r w:rsidR="00CD0325">
        <w:rPr>
          <w:lang w:eastAsia="ja-JP"/>
        </w:rPr>
        <w:t>.</w:t>
      </w:r>
      <w:r w:rsidR="001A236D">
        <w:rPr>
          <w:lang w:val="nl-NL" w:eastAsia="ja-JP"/>
        </w:rPr>
        <w:t xml:space="preserve"> </w:t>
      </w:r>
    </w:p>
    <w:p w14:paraId="196E3181" w14:textId="17577BA5" w:rsidR="00A316D0" w:rsidRPr="00164F88" w:rsidRDefault="00A316D0" w:rsidP="00164F88">
      <w:pPr>
        <w:pStyle w:val="Heading1"/>
      </w:pPr>
      <w:r w:rsidRPr="00164F88">
        <w:t>N_TA at Initial access</w:t>
      </w:r>
    </w:p>
    <w:p w14:paraId="336DD08C" w14:textId="21138C1B" w:rsidR="00A316D0" w:rsidRPr="00467770" w:rsidRDefault="00A316D0" w:rsidP="00A316D0">
      <w:pPr>
        <w:pStyle w:val="LGTdoc1"/>
        <w:spacing w:before="120" w:after="0" w:afterAutospacing="0"/>
        <w:contextualSpacing/>
        <w:jc w:val="left"/>
        <w:rPr>
          <w:b w:val="0"/>
          <w:sz w:val="22"/>
          <w:szCs w:val="22"/>
          <w:lang w:val="en-GB"/>
        </w:rPr>
      </w:pPr>
      <w:r w:rsidRPr="00467770">
        <w:rPr>
          <w:b w:val="0"/>
          <w:sz w:val="22"/>
          <w:szCs w:val="22"/>
          <w:lang w:val="en-GB"/>
        </w:rPr>
        <w:t xml:space="preserve">The following working assumption was proposed for confirmation during RAN1#108-e: </w:t>
      </w:r>
    </w:p>
    <w:p w14:paraId="16E6500F" w14:textId="77777777" w:rsidR="00A316D0" w:rsidRDefault="00A316D0" w:rsidP="00A316D0">
      <w:pPr>
        <w:pStyle w:val="LGTdoc1"/>
        <w:spacing w:before="120" w:after="0" w:afterAutospacing="0"/>
        <w:contextualSpacing/>
        <w:jc w:val="left"/>
        <w:rPr>
          <w:b w:val="0"/>
          <w:sz w:val="20"/>
          <w:lang w:val="en-GB"/>
        </w:rPr>
      </w:pPr>
    </w:p>
    <w:tbl>
      <w:tblPr>
        <w:tblStyle w:val="TableGrid"/>
        <w:tblW w:w="0" w:type="auto"/>
        <w:tblLook w:val="04A0" w:firstRow="1" w:lastRow="0" w:firstColumn="1" w:lastColumn="0" w:noHBand="0" w:noVBand="1"/>
      </w:tblPr>
      <w:tblGrid>
        <w:gridCol w:w="9629"/>
      </w:tblGrid>
      <w:tr w:rsidR="00A316D0" w14:paraId="5171B81E" w14:textId="77777777" w:rsidTr="0012144F">
        <w:tc>
          <w:tcPr>
            <w:tcW w:w="9629" w:type="dxa"/>
          </w:tcPr>
          <w:p w14:paraId="1C9A0C55" w14:textId="77777777" w:rsidR="00A316D0" w:rsidRDefault="00A316D0" w:rsidP="0012144F">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5CD7CF8A" w14:textId="77777777" w:rsidR="00A316D0" w:rsidRDefault="00A316D0" w:rsidP="0012144F">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5E41BB3C" w14:textId="77777777" w:rsidR="00A316D0" w:rsidRDefault="00A316D0" w:rsidP="0012144F">
            <w:pPr>
              <w:pStyle w:val="ListParagraph"/>
              <w:numPr>
                <w:ilvl w:val="0"/>
                <w:numId w:val="34"/>
              </w:numPr>
              <w:snapToGrid w:val="0"/>
              <w:spacing w:after="0"/>
              <w:ind w:leftChars="0"/>
              <w:contextualSpacing/>
              <w:rPr>
                <w:lang w:val="fr-FR"/>
              </w:rPr>
            </w:pPr>
            <w:r>
              <w:rPr>
                <w:lang w:val="fr-FR"/>
              </w:rPr>
              <w:t xml:space="preserve">Option 1: </w:t>
            </w:r>
            <m:oMath>
              <m:sSub>
                <m:sSubPr>
                  <m:ctrlPr>
                    <w:rPr>
                      <w:rFonts w:ascii="Cambria Math" w:eastAsia="Calibri" w:hAnsi="Cambria Math" w:cs="Calibri"/>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Cs w:val="22"/>
                    </w:rPr>
                  </m:ctrlPr>
                </m:fPr>
                <m:num>
                  <m:r>
                    <m:rPr>
                      <m:sty m:val="b"/>
                    </m:rPr>
                    <w:rPr>
                      <w:rFonts w:ascii="Cambria Math" w:hAnsi="Cambria Math"/>
                    </w:rPr>
                    <m:t>64</m:t>
                  </m:r>
                </m:num>
                <m:den>
                  <m:sSup>
                    <m:sSupPr>
                      <m:ctrlPr>
                        <w:rPr>
                          <w:rFonts w:ascii="Cambria Math" w:eastAsia="Calibri" w:hAnsi="Cambria Math" w:cs="Calibri"/>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1AB8C3B7" w14:textId="77777777" w:rsidR="00A316D0" w:rsidRDefault="00A316D0" w:rsidP="0012144F">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3D3911EE" w14:textId="77777777" w:rsidR="00A316D0" w:rsidRDefault="00A316D0" w:rsidP="0012144F">
            <w:pPr>
              <w:pStyle w:val="LGTdoc1"/>
              <w:spacing w:before="120" w:after="0" w:afterAutospacing="0"/>
              <w:contextualSpacing/>
              <w:jc w:val="left"/>
              <w:rPr>
                <w:b w:val="0"/>
                <w:sz w:val="20"/>
                <w:lang w:val="en-GB"/>
              </w:rPr>
            </w:pPr>
          </w:p>
        </w:tc>
      </w:tr>
    </w:tbl>
    <w:p w14:paraId="0988878E" w14:textId="2F22BBC3" w:rsidR="00A316D0" w:rsidRDefault="008C0F7E" w:rsidP="00A316D0">
      <w:r>
        <w:t>While m</w:t>
      </w:r>
      <w:r w:rsidR="00A316D0">
        <w:t>ost companies supported</w:t>
      </w:r>
      <w:r w:rsidR="00CF71DE">
        <w:t xml:space="preserve"> the working assumption</w:t>
      </w:r>
      <w:r>
        <w:t>,</w:t>
      </w:r>
      <w:r w:rsidR="00A316D0">
        <w:t xml:space="preserve"> </w:t>
      </w:r>
      <w:r w:rsidR="0010053C">
        <w:t xml:space="preserve">there was an </w:t>
      </w:r>
      <w:r>
        <w:t>argu</w:t>
      </w:r>
      <w:r w:rsidR="0010053C">
        <w:t>ment</w:t>
      </w:r>
      <w:r>
        <w:t xml:space="preserve"> that during initial access, a PRACH transmission may arrive earlier than the start of a PRACH occasion and </w:t>
      </w:r>
      <w:r w:rsidR="00A316D0">
        <w:t xml:space="preserve">proposed to support negative N_TA values when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sidR="00A316D0" w:rsidRPr="001D03C0">
        <w:rPr>
          <w:bCs/>
        </w:rPr>
        <w:t xml:space="preserve"> is updated at the </w:t>
      </w:r>
      <w:r w:rsidR="00A316D0">
        <w:t>UE after receiving TAC (T_A) in msg2/msgB</w:t>
      </w:r>
      <w:r>
        <w:t xml:space="preserve"> to avoid “unnecessarily tight requirement on GNSS accuracy”.</w:t>
      </w:r>
      <w:r w:rsidR="00A316D0">
        <w:t xml:space="preserve"> </w:t>
      </w:r>
      <w:r>
        <w:t>The reason stated was, that conclusions for FR1 requirements do not necessarily extend to FR2.</w:t>
      </w:r>
    </w:p>
    <w:p w14:paraId="6C2EBB45" w14:textId="0D33E8AF" w:rsidR="00CF71DE" w:rsidRDefault="002805AC" w:rsidP="00A316D0">
      <w:r>
        <w:t>T</w:t>
      </w:r>
      <w:r w:rsidR="00CF71DE">
        <w:t>he CTA polynomial and satellite ephemeris can be designed to allow for interpolation of values within desired approximation errors</w:t>
      </w:r>
      <w:r>
        <w:t xml:space="preserve">. Also, </w:t>
      </w:r>
      <w:r>
        <w:rPr>
          <w:lang w:eastAsia="ja-JP"/>
        </w:rPr>
        <w:t xml:space="preserve">the network implementation can ensure, that the reception timing of PRACH is offset toward a positive direction. The amount of the offset can include the </w:t>
      </w:r>
      <w:r>
        <w:t>approximation errors caused by GNSS accuracy. Hence,</w:t>
      </w:r>
      <w:r w:rsidR="00057324">
        <w:t xml:space="preserve"> we do not think that negative N</w:t>
      </w:r>
      <w:r w:rsidR="00346793">
        <w:t>_</w:t>
      </w:r>
      <w:r w:rsidR="00057324">
        <w:t>TA values</w:t>
      </w:r>
      <w:r>
        <w:t xml:space="preserve"> are necessary</w:t>
      </w:r>
      <w:r w:rsidR="00057324">
        <w:t>.</w:t>
      </w:r>
    </w:p>
    <w:p w14:paraId="201E8482" w14:textId="7BCF9720" w:rsidR="00057324" w:rsidRDefault="008C0F7E" w:rsidP="00A316D0">
      <w:r w:rsidRPr="00057324">
        <w:rPr>
          <w:b/>
          <w:bCs/>
        </w:rPr>
        <w:t xml:space="preserve">Proposal </w:t>
      </w:r>
      <w:r w:rsidR="00236212">
        <w:rPr>
          <w:b/>
          <w:bCs/>
        </w:rPr>
        <w:t>1</w:t>
      </w:r>
      <w:r w:rsidRPr="00057324">
        <w:rPr>
          <w:b/>
          <w:bCs/>
        </w:rPr>
        <w:t>:</w:t>
      </w:r>
      <w:r>
        <w:t xml:space="preserve"> </w:t>
      </w:r>
      <w:r w:rsidR="00CF71DE">
        <w:t>Confirm the working assumption</w:t>
      </w:r>
      <w:r w:rsidR="00057324">
        <w:t>:</w:t>
      </w:r>
    </w:p>
    <w:p w14:paraId="785AC017" w14:textId="77777777" w:rsidR="00CF71DE" w:rsidRDefault="00CF71DE" w:rsidP="00CF71DE">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4C88352E" w14:textId="77777777" w:rsidR="00CF71DE" w:rsidRDefault="00CF71DE" w:rsidP="00CF71DE">
      <w:pPr>
        <w:pStyle w:val="ListParagraph"/>
        <w:numPr>
          <w:ilvl w:val="0"/>
          <w:numId w:val="34"/>
        </w:numPr>
        <w:snapToGrid w:val="0"/>
        <w:spacing w:after="0"/>
        <w:ind w:leftChars="0"/>
        <w:contextualSpacing/>
        <w:rPr>
          <w:lang w:val="fr-FR"/>
        </w:rPr>
      </w:pPr>
      <w:r>
        <w:rPr>
          <w:lang w:val="fr-FR"/>
        </w:rPr>
        <w:t xml:space="preserve">Option 1: </w:t>
      </w:r>
      <m:oMath>
        <m:sSub>
          <m:sSubPr>
            <m:ctrlPr>
              <w:rPr>
                <w:rFonts w:ascii="Cambria Math" w:eastAsia="Calibri" w:hAnsi="Cambria Math" w:cs="Calibri"/>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Cs w:val="22"/>
              </w:rPr>
            </m:ctrlPr>
          </m:fPr>
          <m:num>
            <m:r>
              <m:rPr>
                <m:sty m:val="b"/>
              </m:rPr>
              <w:rPr>
                <w:rFonts w:ascii="Cambria Math" w:hAnsi="Cambria Math"/>
              </w:rPr>
              <m:t>64</m:t>
            </m:r>
          </m:num>
          <m:den>
            <m:sSup>
              <m:sSupPr>
                <m:ctrlPr>
                  <w:rPr>
                    <w:rFonts w:ascii="Cambria Math" w:eastAsia="Calibri" w:hAnsi="Cambria Math" w:cs="Calibri"/>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206D053F" w14:textId="77777777" w:rsidR="00CF71DE" w:rsidRDefault="00CF71DE" w:rsidP="00CF71DE">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3F4AEEC5" w14:textId="77777777" w:rsidR="00CF71DE" w:rsidRDefault="00CF71DE" w:rsidP="00A316D0"/>
    <w:p w14:paraId="74ACC5F7" w14:textId="22900FAE" w:rsidR="00A316D0" w:rsidRPr="00FA0D75" w:rsidRDefault="00A316D0" w:rsidP="00A316D0">
      <w:pPr>
        <w:pStyle w:val="Heading1"/>
        <w:rPr>
          <w:lang w:val="nl-NL"/>
        </w:rPr>
      </w:pPr>
      <w:r w:rsidRPr="00FA0D75">
        <w:rPr>
          <w:lang w:val="nl-NL"/>
        </w:rPr>
        <w:t>Maintenance on TACommonDriftVariation value range</w:t>
      </w:r>
    </w:p>
    <w:p w14:paraId="233397B5" w14:textId="77777777" w:rsidR="00A316D0" w:rsidRDefault="00A316D0" w:rsidP="00A316D0">
      <w:r>
        <w:t xml:space="preserve">The following granularity and value ranges for common TA parameters were agreed during RAN1#107-e. </w:t>
      </w:r>
    </w:p>
    <w:p w14:paraId="0D4FC1B7" w14:textId="77777777" w:rsidR="00A316D0" w:rsidRDefault="00A316D0" w:rsidP="00A316D0">
      <w:pPr>
        <w:rPr>
          <w:b/>
          <w:bCs/>
          <w:color w:val="000000"/>
        </w:rPr>
      </w:pPr>
      <w:r>
        <w:rPr>
          <w:b/>
          <w:bCs/>
          <w:color w:val="000000"/>
          <w:highlight w:val="green"/>
        </w:rPr>
        <w:t>Agreement</w:t>
      </w:r>
    </w:p>
    <w:p w14:paraId="47C73D7B" w14:textId="77777777" w:rsidR="00A316D0" w:rsidRDefault="00A316D0" w:rsidP="00A316D0">
      <w:r>
        <w:t>Confirm the Working assumption on granularity and bits allocation for Common TA parameters: 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648"/>
        <w:gridCol w:w="3342"/>
        <w:gridCol w:w="2039"/>
        <w:gridCol w:w="1591"/>
      </w:tblGrid>
      <w:tr w:rsidR="00A316D0" w14:paraId="3FE5242B" w14:textId="77777777" w:rsidTr="0012144F">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14:paraId="418E73C5" w14:textId="77777777" w:rsidR="00A316D0" w:rsidRDefault="00A316D0" w:rsidP="0012144F">
            <w:pPr>
              <w:rPr>
                <w:b/>
                <w:bCs/>
                <w:color w:val="FFFFFF"/>
                <w:sz w:val="24"/>
                <w:lang w:eastAsia="fr-FR"/>
              </w:rPr>
            </w:pPr>
            <w:r>
              <w:rPr>
                <w:b/>
                <w:bCs/>
                <w:color w:val="FFFFFF"/>
                <w:lang w:eastAsia="fr-FR"/>
              </w:rPr>
              <w:lastRenderedPageBreak/>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10FC2F7A" w14:textId="77777777" w:rsidR="00A316D0" w:rsidRDefault="00A316D0" w:rsidP="0012144F">
            <w:pPr>
              <w:rPr>
                <w:rFonts w:ascii="Calibri" w:hAnsi="Calibri" w:cs="Calibri"/>
                <w:b/>
                <w:bCs/>
                <w:color w:val="FFFFFF"/>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35B605CE" w14:textId="77777777" w:rsidR="00A316D0" w:rsidRDefault="00A316D0" w:rsidP="0012144F">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2309894D" w14:textId="77777777" w:rsidR="00A316D0" w:rsidRDefault="00A316D0" w:rsidP="0012144F">
            <w:pPr>
              <w:rPr>
                <w:b/>
                <w:bCs/>
                <w:color w:val="FFFFFF"/>
                <w:lang w:val="fr-FR" w:eastAsia="fr-FR"/>
              </w:rPr>
            </w:pPr>
            <w:r>
              <w:rPr>
                <w:b/>
                <w:bCs/>
                <w:color w:val="FFFFFF"/>
                <w:lang w:val="fr-FR" w:eastAsia="fr-FR"/>
              </w:rPr>
              <w:t>Bits allocation</w:t>
            </w:r>
          </w:p>
        </w:tc>
      </w:tr>
      <w:tr w:rsidR="00A316D0" w14:paraId="1BF34EC4" w14:textId="77777777" w:rsidTr="0012144F">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4A94D40" w14:textId="77777777" w:rsidR="00A316D0" w:rsidRDefault="00A316D0" w:rsidP="0012144F">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"cid:image038.png@01D7DCBC.E4F60610"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"cid:image038.png@01D7DCBC.E4F60610"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"cid:image038.png@01D7DCBC.E4F60610"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"cid:image038.png@01D7DCBC.E4F60610"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"cid:image038.png@01D7DCBC.E4F60610"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"cid:image038.png@01D7DCBC.E4F60610"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"cid:image038.png@01D7DCBC.E4F60610"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"cid:image038.png@01D7DCBC.E4F60610"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"cid:image038.png@01D7DCBC.E4F60610"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"cid:image038.png@01D7DCBC.E4F60610"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"cid:image038.png@01D7DCBC.E4F60610"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"cid:image038.png@01D7DCBC.E4F60610"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"cid:image038.png@01D7DCBC.E4F60610"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"cid:image038.png@01D7DCBC.E4F60610"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"cid:image038.png@01D7DCBC.E4F60610"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"cid:image038.png@01D7DCBC.E4F60610"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"cid:image038.png@01D7DCBC.E4F60610"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"cid:image038.png@01D7DCBC.E4F60610"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"cid:image038.png@01D7DCBC.E4F60610"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"cid:image038.png@01D7DCBC.E4F60610"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"cid:image038.png@01D7DCBC.E4F60610"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"cid:image038.png@01D7DCBC.E4F60610"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"cid:image038.png@01D7DCBC.E4F60610"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"cid:image038.png@01D7DCBC.E4F60610"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"cid:image038.png@01D7DCBC.E4F60610"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"cid:image038.png@01D7DCBC.E4F60610"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"cid:image038.png@01D7DCBC.E4F60610"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"cid:image038.png@01D7DCBC.E4F60610"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"cid:image038.png@01D7DCBC.E4F60610"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"cid:image038.png@01D7DCBC.E4F60610"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20B8E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1.4pt">
                  <v:imagedata r:id="rId12" r:href="rId13"/>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E0582F6" w14:textId="77777777" w:rsidR="00A316D0" w:rsidRDefault="00A316D0" w:rsidP="0012144F">
            <w:pPr>
              <w:pStyle w:val="Prop1"/>
              <w:rPr>
                <w:rFonts w:ascii="Calibri" w:hAnsi="Calibri" w:cs="Calibri"/>
                <w:b w:val="0"/>
                <w:szCs w:val="20"/>
              </w:rPr>
            </w:pPr>
            <w:r>
              <w:rPr>
                <w:rFonts w:ascii="Calibri" w:hAnsi="Calibri" w:cs="Calibri"/>
                <w:b w:val="0"/>
                <w:bCs/>
              </w:rPr>
              <w:t xml:space="preserve">0 ...66485757 </w:t>
            </w:r>
          </w:p>
          <w:p w14:paraId="347E1B18" w14:textId="77777777" w:rsidR="00A316D0" w:rsidRDefault="00A316D0" w:rsidP="0012144F">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64E227C8" w14:textId="77777777" w:rsidR="00A316D0" w:rsidRDefault="00A316D0" w:rsidP="0012144F">
            <w:pPr>
              <w:rPr>
                <w:rFonts w:ascii="Calibri" w:hAnsi="Calibri" w:cs="Calibri"/>
              </w:rPr>
            </w:pP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"cid:image039.png@01D7DCBC.E4F60610"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"cid:image039.png@01D7DCBC.E4F60610"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"cid:image039.png@01D7DCBC.E4F60610"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"cid:image039.png@01D7DCBC.E4F60610"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"cid:image039.png@01D7DCBC.E4F60610"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"cid:image039.png@01D7DCBC.E4F60610"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"cid:image039.png@01D7DCBC.E4F60610"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"cid:image039.png@01D7DCBC.E4F60610"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"cid:image039.png@01D7DCBC.E4F60610"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"cid:image039.png@01D7DCBC.E4F60610"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"cid:image039.png@01D7DCBC.E4F60610"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"cid:image039.png@01D7DCBC.E4F60610"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"cid:image039.png@01D7DCBC.E4F60610"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"cid:image039.png@01D7DCBC.E4F60610"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"cid:image039.png@01D7DCBC.E4F60610"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"cid:image039.png@01D7DCBC.E4F60610"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"cid:image039.png@01D7DCBC.E4F60610"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"cid:image039.png@01D7DCBC.E4F60610"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"cid:image039.png@01D7DCBC.E4F60610"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"cid:image039.png@01D7DCBC.E4F60610"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"cid:image039.png@01D7DCBC.E4F60610"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"cid:image039.png@01D7DCBC.E4F60610"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"cid:image039.png@01D7DCBC.E4F60610"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"cid:image039.png@01D7DCBC.E4F60610"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"cid:image039.png@01D7DCBC.E4F60610"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"cid:image039.png@01D7DCBC.E4F60610"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"cid:image039.png@01D7DCBC.E4F60610"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"cid:image039.png@01D7DCBC.E4F60610"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"cid:image039.png@01D7DCBC.E4F60610"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"cid:image039.png@01D7DCBC.E4F60610"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6FD9D342">
                <v:shape id="_x0000_i1026" type="#_x0000_t75" style="width:69.6pt;height:11.4pt">
                  <v:imagedata r:id="rId14" r:href="rId15"/>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531D091C" w14:textId="77777777" w:rsidR="00A316D0" w:rsidRDefault="00A316D0" w:rsidP="0012144F">
            <w:r>
              <w:t>26 bits</w:t>
            </w:r>
          </w:p>
        </w:tc>
      </w:tr>
      <w:tr w:rsidR="00A316D0" w14:paraId="031890A3" w14:textId="77777777" w:rsidTr="0012144F">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02175A4" w14:textId="77777777" w:rsidR="00A316D0" w:rsidRDefault="00A316D0" w:rsidP="0012144F">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EAAF682" w14:textId="77777777" w:rsidR="00A316D0" w:rsidRDefault="00A316D0" w:rsidP="0012144F">
            <w:pPr>
              <w:pStyle w:val="Prop1"/>
              <w:rPr>
                <w:rFonts w:ascii="Calibri" w:hAnsi="Calibri" w:cs="Calibri"/>
                <w:b w:val="0"/>
                <w:szCs w:val="20"/>
              </w:rPr>
            </w:pPr>
            <w:r>
              <w:rPr>
                <w:rFonts w:ascii="Calibri" w:hAnsi="Calibri" w:cs="Calibri"/>
                <w:b w:val="0"/>
                <w:bCs/>
              </w:rPr>
              <w:t>- 261935… + 261935</w:t>
            </w:r>
          </w:p>
          <w:p w14:paraId="7FBFC292" w14:textId="77777777" w:rsidR="00A316D0" w:rsidRDefault="00A316D0" w:rsidP="0012144F">
            <w:pPr>
              <w:rPr>
                <w:rFonts w:ascii="Calibri" w:hAnsi="Calibri" w:cs="Calibri"/>
              </w:rPr>
            </w:pPr>
            <w:r>
              <w:t>(i.e: --53.33   </w:t>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"cid:image040.png@01D7DCBC.E4F60610"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"cid:image040.png@01D7DCBC.E4F60610"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"cid:image040.png@01D7DCBC.E4F60610"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"cid:image040.png@01D7DCBC.E4F60610"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"cid:image040.png@01D7DCBC.E4F60610"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"cid:image040.png@01D7DCBC.E4F60610"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"cid:image040.png@01D7DCBC.E4F60610"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"cid:image040.png@01D7DCBC.E4F60610"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"cid:image040.png@01D7DCBC.E4F60610"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"cid:image040.png@01D7DCBC.E4F60610"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"cid:image040.png@01D7DCBC.E4F60610"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"cid:image040.png@01D7DCBC.E4F60610"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"cid:image040.png@01D7DCBC.E4F60610"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"cid:image040.png@01D7DCBC.E4F60610"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"cid:image040.png@01D7DCBC.E4F60610"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"cid:image040.png@01D7DCBC.E4F60610"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"cid:image040.png@01D7DCBC.E4F60610"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"cid:image040.png@01D7DCBC.E4F60610"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"cid:image040.png@01D7DCBC.E4F60610"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"cid:image040.png@01D7DCBC.E4F60610"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"cid:image040.png@01D7DCBC.E4F60610"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"cid:image040.png@01D7DCBC.E4F60610"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"cid:image040.png@01D7DCBC.E4F60610"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"cid:image040.png@01D7DCBC.E4F60610"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"cid:image040.png@01D7DCBC.E4F60610"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"cid:image040.png@01D7DCBC.E4F60610"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"cid:image040.png@01D7DCBC.E4F60610"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"cid:image040.png@01D7DCBC.E4F60610"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"cid:image040.png@01D7DCBC.E4F60610"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"cid:image040.png@01D7DCBC.E4F60610"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128A765A">
                <v:shape id="_x0000_i1027" type="#_x0000_t75" style="width:20.4pt;height:11.4pt">
                  <v:imagedata r:id="rId16" r:href="rId17"/>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+-53.33 </w:t>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"cid:image041.png@01D7DCBC.E4F60610"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"cid:image041.png@01D7DCBC.E4F60610"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"cid:image041.png@01D7DCBC.E4F60610"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"cid:image041.png@01D7DCBC.E4F60610"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"cid:image041.png@01D7DCBC.E4F60610"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"cid:image041.png@01D7DCBC.E4F60610"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"cid:image041.png@01D7DCBC.E4F60610"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"cid:image041.png@01D7DCBC.E4F60610"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"cid:image041.png@01D7DCBC.E4F60610"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"cid:image041.png@01D7DCBC.E4F60610"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"cid:image041.png@01D7DCBC.E4F60610"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"cid:image041.png@01D7DCBC.E4F60610"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"cid:image041.png@01D7DCBC.E4F60610"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"cid:image041.png@01D7DCBC.E4F60610"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"cid:image041.png@01D7DCBC.E4F60610"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"cid:image041.png@01D7DCBC.E4F60610"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"cid:image041.png@01D7DCBC.E4F60610"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"cid:image041.png@01D7DCBC.E4F60610"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"cid:image041.png@01D7DCBC.E4F60610"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"cid:image041.png@01D7DCBC.E4F60610"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"cid:image041.png@01D7DCBC.E4F60610"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"cid:image041.png@01D7DCBC.E4F60610"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"cid:image041.png@01D7DCBC.E4F60610"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"cid:image041.png@01D7DCBC.E4F60610"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"cid:image041.png@01D7DCBC.E4F60610"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"cid:image041.png@01D7DCBC.E4F60610"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"cid:image041.png@01D7DCBC.E4F60610"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"cid:image041.png@01D7DCBC.E4F60610"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"cid:image041.png@01D7DCBC.E4F60610"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"cid:image041.png@01D7DCBC.E4F60610"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64EB1969">
                <v:shape id="_x0000_i1028" type="#_x0000_t75" style="width:20.4pt;height:11.4pt">
                  <v:imagedata r:id="rId18" r:href="rId19"/>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7A986A39" w14:textId="77777777" w:rsidR="00A316D0" w:rsidRDefault="00A316D0" w:rsidP="0012144F">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"cid:image042.png@01D7DCBC.E4F60610"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"cid:image042.png@01D7DCBC.E4F60610"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"cid:image042.png@01D7DCBC.E4F60610"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"cid:image042.png@01D7DCBC.E4F60610"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"cid:image042.png@01D7DCBC.E4F60610"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"cid:image042.png@01D7DCBC.E4F60610"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"cid:image042.png@01D7DCBC.E4F60610"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"cid:image042.png@01D7DCBC.E4F60610"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"cid:image042.png@01D7DCBC.E4F60610"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"cid:image042.png@01D7DCBC.E4F60610"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"cid:image042.png@01D7DCBC.E4F60610"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"cid:image042.png@01D7DCBC.E4F60610"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"cid:image042.png@01D7DCBC.E4F60610"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"cid:image042.png@01D7DCBC.E4F60610"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"cid:image042.png@01D7DCBC.E4F60610"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"cid:image042.png@01D7DCBC.E4F60610"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"cid:image042.png@01D7DCBC.E4F60610"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"cid:image042.png@01D7DCBC.E4F60610"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"cid:image042.png@01D7DCBC.E4F60610"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"cid:image042.png@01D7DCBC.E4F60610"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"cid:image042.png@01D7DCBC.E4F60610"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"cid:image042.png@01D7DCBC.E4F60610"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"cid:image042.png@01D7DCBC.E4F60610"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"cid:image042.png@01D7DCBC.E4F60610"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"cid:image042.png@01D7DCBC.E4F60610"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"cid:image042.png@01D7DCBC.E4F60610"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"cid:image042.png@01D7DCBC.E4F60610"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"cid:image042.png@01D7DCBC.E4F60610"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"cid:image042.png@01D7DCBC.E4F60610"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"cid:image042.png@01D7DCBC.E4F60610"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2A3AAC42">
                <v:shape id="_x0000_i1029" type="#_x0000_t75" style="width:1in;height:11.4pt">
                  <v:imagedata r:id="rId20" r:href="rId21"/>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44301168" w14:textId="77777777" w:rsidR="00A316D0" w:rsidRDefault="00A316D0" w:rsidP="0012144F">
            <w:r>
              <w:t>19 bits</w:t>
            </w:r>
          </w:p>
        </w:tc>
      </w:tr>
      <w:tr w:rsidR="00A316D0" w14:paraId="00E90334" w14:textId="77777777" w:rsidTr="0012144F">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0716620" w14:textId="77777777" w:rsidR="00A316D0" w:rsidRDefault="00A316D0" w:rsidP="0012144F">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967BA35" w14:textId="77777777" w:rsidR="00A316D0" w:rsidRDefault="00A316D0" w:rsidP="0012144F">
            <w:pPr>
              <w:pStyle w:val="Prop1"/>
              <w:rPr>
                <w:rFonts w:ascii="Calibri" w:hAnsi="Calibri" w:cs="Calibri"/>
                <w:b w:val="0"/>
                <w:szCs w:val="20"/>
              </w:rPr>
            </w:pPr>
            <w:r>
              <w:rPr>
                <w:rFonts w:ascii="Calibri" w:hAnsi="Calibri" w:cs="Calibri"/>
                <w:b w:val="0"/>
                <w:bCs/>
              </w:rPr>
              <w:t>0…29470</w:t>
            </w:r>
          </w:p>
          <w:p w14:paraId="1B5F7945" w14:textId="77777777" w:rsidR="00A316D0" w:rsidRDefault="00A316D0" w:rsidP="0012144F">
            <w:pPr>
              <w:rPr>
                <w:rFonts w:ascii="Calibri" w:hAnsi="Calibri" w:cs="Calibri"/>
              </w:rPr>
            </w:pPr>
            <w:r>
              <w:t xml:space="preserve">(0…0.60 </w:t>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"cid:image043.png@01D7DCBC.E4F60610"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"cid:image043.png@01D7DCBC.E4F60610"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"cid:image043.png@01D7DCBC.E4F60610"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"cid:image043.png@01D7DCBC.E4F60610"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"cid:image043.png@01D7DCBC.E4F60610"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"cid:image043.png@01D7DCBC.E4F60610"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"cid:image043.png@01D7DCBC.E4F60610"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"cid:image043.png@01D7DCBC.E4F60610"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"cid:image043.png@01D7DCBC.E4F60610"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"cid:image043.png@01D7DCBC.E4F60610"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"cid:image043.png@01D7DCBC.E4F60610"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"cid:image043.png@01D7DCBC.E4F60610"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"cid:image043.png@01D7DCBC.E4F60610"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"cid:image043.png@01D7DCBC.E4F60610"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"cid:image043.png@01D7DCBC.E4F60610"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"cid:image043.png@01D7DCBC.E4F60610"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"cid:image043.png@01D7DCBC.E4F60610"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"cid:image043.png@01D7DCBC.E4F60610"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"cid:image043.png@01D7DCBC.E4F60610"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"cid:image043.png@01D7DCBC.E4F60610"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"cid:image043.png@01D7DCBC.E4F60610"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"cid:image043.png@01D7DCBC.E4F60610"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"cid:image043.png@01D7DCBC.E4F60610"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"cid:image043.png@01D7DCBC.E4F60610"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"cid:image043.png@01D7DCBC.E4F60610"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"cid:image043.png@01D7DCBC.E4F60610"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"cid:image043.png@01D7DCBC.E4F60610"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"cid:image043.png@01D7DCBC.E4F60610"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"cid:image043.png@01D7DCBC.E4F60610"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"cid:image043.png@01D7DCBC.E4F60610"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27EF3506">
                <v:shape id="_x0000_i1030" type="#_x0000_t75" style="width:27.6pt;height:11.4pt">
                  <v:imagedata r:id="rId22" r:href="rId23"/>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38BC02D7" w14:textId="77777777" w:rsidR="00A316D0" w:rsidRDefault="00A316D0" w:rsidP="0012144F">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"cid:image044.png@01D7DCBC.E4F60610"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"cid:image044.png@01D7DCBC.E4F60610"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"cid:image044.png@01D7DCBC.E4F60610"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"cid:image044.png@01D7DCBC.E4F60610"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"cid:image044.png@01D7DCBC.E4F60610"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"cid:image044.png@01D7DCBC.E4F60610"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"cid:image044.png@01D7DCBC.E4F60610"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"cid:image044.png@01D7DCBC.E4F60610"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"cid:image044.png@01D7DCBC.E4F60610"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"cid:image044.png@01D7DCBC.E4F60610"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"cid:image044.png@01D7DCBC.E4F60610"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"cid:image044.png@01D7DCBC.E4F60610"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"cid:image044.png@01D7DCBC.E4F60610"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"cid:image044.png@01D7DCBC.E4F60610"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"cid:image044.png@01D7DCBC.E4F60610"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"cid:image044.png@01D7DCBC.E4F60610"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"cid:image044.png@01D7DCBC.E4F60610"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"cid:image044.png@01D7DCBC.E4F60610"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"cid:image044.png@01D7DCBC.E4F60610"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"cid:image044.png@01D7DCBC.E4F60610"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"cid:image044.png@01D7DCBC.E4F60610"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"cid:image044.png@01D7DCBC.E4F60610"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"cid:image044.png@01D7DCBC.E4F60610"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"cid:image044.png@01D7DCBC.E4F60610"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"cid:image044.png@01D7DCBC.E4F60610"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"cid:image044.png@01D7DCBC.E4F60610" \* MERGEFORMATINET </w:instrText>
            </w:r>
            <w:r w:rsidR="0055332A">
              <w:rPr>
                <w:lang w:eastAsia="zh-CN"/>
              </w:rPr>
              <w:fldChar w:fldCharType="separate"/>
            </w:r>
            <w:r w:rsidR="00A146F3">
              <w:rPr>
                <w:lang w:eastAsia="zh-CN"/>
              </w:rPr>
              <w:fldChar w:fldCharType="begin"/>
            </w:r>
            <w:r w:rsidR="00A146F3">
              <w:rPr>
                <w:lang w:eastAsia="zh-CN"/>
              </w:rPr>
              <w:instrText xml:space="preserve"> INCLUDEPICTURE  "cid:image044.png@01D7DCBC.E4F60610" \* MERGEFORMATINET </w:instrText>
            </w:r>
            <w:r w:rsidR="00A146F3">
              <w:rPr>
                <w:lang w:eastAsia="zh-CN"/>
              </w:rPr>
              <w:fldChar w:fldCharType="separate"/>
            </w:r>
            <w:r w:rsidR="00F9643D">
              <w:rPr>
                <w:lang w:eastAsia="zh-CN"/>
              </w:rPr>
              <w:fldChar w:fldCharType="begin"/>
            </w:r>
            <w:r w:rsidR="00F9643D">
              <w:rPr>
                <w:lang w:eastAsia="zh-CN"/>
              </w:rPr>
              <w:instrText xml:space="preserve"> INCLUDEPICTURE  "cid:image044.png@01D7DCBC.E4F60610" \* MERGEFORMATINET </w:instrText>
            </w:r>
            <w:r w:rsidR="00F9643D">
              <w:rPr>
                <w:lang w:eastAsia="zh-CN"/>
              </w:rPr>
              <w:fldChar w:fldCharType="separate"/>
            </w:r>
            <w:r w:rsidR="00715E18">
              <w:rPr>
                <w:lang w:eastAsia="zh-CN"/>
              </w:rPr>
              <w:fldChar w:fldCharType="begin"/>
            </w:r>
            <w:r w:rsidR="00715E18">
              <w:rPr>
                <w:lang w:eastAsia="zh-CN"/>
              </w:rPr>
              <w:instrText xml:space="preserve"> INCLUDEPICTURE  "cid:image044.png@01D7DCBC.E4F60610" \* MERGEFORMATINET </w:instrText>
            </w:r>
            <w:r w:rsidR="00715E18">
              <w:rPr>
                <w:lang w:eastAsia="zh-CN"/>
              </w:rPr>
              <w:fldChar w:fldCharType="separate"/>
            </w:r>
            <w:r w:rsidR="00167222">
              <w:rPr>
                <w:lang w:eastAsia="zh-CN"/>
              </w:rPr>
              <w:fldChar w:fldCharType="begin"/>
            </w:r>
            <w:r w:rsidR="00167222">
              <w:rPr>
                <w:lang w:eastAsia="zh-CN"/>
              </w:rPr>
              <w:instrText xml:space="preserve"> </w:instrText>
            </w:r>
            <w:r w:rsidR="00167222">
              <w:rPr>
                <w:lang w:eastAsia="zh-CN"/>
              </w:rPr>
              <w:instrText>INCLUDEPICTURE  "cid:image044.png@01D7DCBC.E4F60610" \* MERGEFORMATINET</w:instrText>
            </w:r>
            <w:r w:rsidR="00167222">
              <w:rPr>
                <w:lang w:eastAsia="zh-CN"/>
              </w:rPr>
              <w:instrText xml:space="preserve"> </w:instrText>
            </w:r>
            <w:r w:rsidR="00167222">
              <w:rPr>
                <w:lang w:eastAsia="zh-CN"/>
              </w:rPr>
              <w:fldChar w:fldCharType="separate"/>
            </w:r>
            <w:r w:rsidR="009A1F3F">
              <w:rPr>
                <w:lang w:eastAsia="zh-CN"/>
              </w:rPr>
              <w:pict w14:anchorId="1ED1E0E0">
                <v:shape id="_x0000_i1031" type="#_x0000_t75" style="width:78.6pt;height:11.4pt">
                  <v:imagedata r:id="rId24" r:href="rId25"/>
                </v:shape>
              </w:pict>
            </w:r>
            <w:r w:rsidR="00167222">
              <w:rPr>
                <w:lang w:eastAsia="zh-CN"/>
              </w:rPr>
              <w:fldChar w:fldCharType="end"/>
            </w:r>
            <w:r w:rsidR="00715E18">
              <w:rPr>
                <w:lang w:eastAsia="zh-CN"/>
              </w:rPr>
              <w:fldChar w:fldCharType="end"/>
            </w:r>
            <w:r w:rsidR="00F9643D">
              <w:rPr>
                <w:lang w:eastAsia="zh-CN"/>
              </w:rPr>
              <w:fldChar w:fldCharType="end"/>
            </w:r>
            <w:r w:rsidR="00A146F3">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1FC5C37B" w14:textId="77777777" w:rsidR="00A316D0" w:rsidRDefault="00A316D0" w:rsidP="0012144F">
            <w:r>
              <w:t>15 bits</w:t>
            </w:r>
          </w:p>
        </w:tc>
      </w:tr>
      <w:tr w:rsidR="00A316D0" w14:paraId="7825E06A" w14:textId="77777777" w:rsidTr="0012144F">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62C9A3E" w14:textId="77777777" w:rsidR="00A316D0" w:rsidRDefault="00A316D0" w:rsidP="0012144F">
            <w:pPr>
              <w:pStyle w:val="ListParagraph"/>
              <w:numPr>
                <w:ilvl w:val="0"/>
                <w:numId w:val="30"/>
              </w:numPr>
              <w:spacing w:after="0"/>
              <w:ind w:leftChars="0"/>
              <w:rPr>
                <w:rFonts w:ascii="Calibri" w:hAnsi="Calibri" w:cs="Calibri"/>
              </w:rPr>
            </w:pPr>
            <w:r>
              <w:t>Value ranges are given in unit of corresponding granularity</w:t>
            </w:r>
          </w:p>
        </w:tc>
      </w:tr>
    </w:tbl>
    <w:p w14:paraId="601F2811" w14:textId="77777777" w:rsidR="00A316D0" w:rsidRDefault="00A316D0" w:rsidP="00A316D0">
      <w:pPr>
        <w:rPr>
          <w:lang w:val="nl-NL"/>
        </w:rPr>
      </w:pPr>
    </w:p>
    <w:p w14:paraId="265101CC" w14:textId="63A02D52" w:rsidR="00A316D0" w:rsidRDefault="00A316D0" w:rsidP="00A316D0">
      <w:r>
        <w:rPr>
          <w:lang w:val="nl-NL"/>
        </w:rPr>
        <w:t xml:space="preserve">However, </w:t>
      </w:r>
      <w:r w:rsidR="00C42106">
        <w:rPr>
          <w:lang w:val="nl-NL"/>
        </w:rPr>
        <w:t xml:space="preserve">there was an observation </w:t>
      </w:r>
      <w:r>
        <w:rPr>
          <w:lang w:val="nl-NL"/>
        </w:rPr>
        <w:t xml:space="preserve">during simulations that </w:t>
      </w:r>
      <w:r>
        <w:t xml:space="preserve">TACommonDriftVariation (equivalent to acceleration) </w:t>
      </w:r>
      <w:r w:rsidR="00C42106">
        <w:t>would</w:t>
      </w:r>
      <w:r>
        <w:t xml:space="preserve"> need to become </w:t>
      </w:r>
      <w:r w:rsidRPr="0093245D">
        <w:rPr>
          <w:i/>
          <w:iCs/>
        </w:rPr>
        <w:t>negative</w:t>
      </w:r>
      <w:r>
        <w:t xml:space="preserve"> due to perturbations such as the Earth’s gravit</w:t>
      </w:r>
      <w:r w:rsidR="00BA58F1">
        <w:t>at</w:t>
      </w:r>
      <w:r>
        <w:t xml:space="preserve">ional field and orbit inclination.  To account for that, the addition of a single sign-bit was proposed, and we are supportive. </w:t>
      </w:r>
    </w:p>
    <w:p w14:paraId="0C9A90FD" w14:textId="0E682E59" w:rsidR="00A316D0" w:rsidRDefault="00A316D0" w:rsidP="00A316D0">
      <w:pPr>
        <w:rPr>
          <w:bCs/>
        </w:rPr>
      </w:pPr>
      <w:r w:rsidRPr="00A316D0">
        <w:rPr>
          <w:b/>
          <w:bCs/>
        </w:rPr>
        <w:t xml:space="preserve">Proposal </w:t>
      </w:r>
      <w:r w:rsidR="00236212">
        <w:rPr>
          <w:b/>
          <w:bCs/>
        </w:rPr>
        <w:t>2</w:t>
      </w:r>
      <w:r>
        <w:t xml:space="preserve">: </w:t>
      </w:r>
      <w:r w:rsidRPr="00413FC5">
        <w:rPr>
          <w:bCs/>
        </w:rPr>
        <w:t>Add 1 bit for support</w:t>
      </w:r>
      <w:r>
        <w:rPr>
          <w:bCs/>
        </w:rPr>
        <w:t>ing</w:t>
      </w:r>
      <w:r w:rsidRPr="00413FC5">
        <w:rPr>
          <w:bCs/>
        </w:rPr>
        <w:t xml:space="preserve"> negative TACommonDriftVariation values for GEO.</w:t>
      </w:r>
    </w:p>
    <w:p w14:paraId="4DC6B338" w14:textId="77777777" w:rsidR="00424EE4" w:rsidRPr="00A316D0" w:rsidRDefault="00424EE4" w:rsidP="00A316D0">
      <w:pPr>
        <w:rPr>
          <w:bCs/>
        </w:rPr>
      </w:pPr>
    </w:p>
    <w:p w14:paraId="5AA20867" w14:textId="2216B62D" w:rsidR="00FA0D75" w:rsidRPr="00FA0D75" w:rsidRDefault="00FA0D75" w:rsidP="00FA0D75">
      <w:pPr>
        <w:pStyle w:val="Heading1"/>
        <w:rPr>
          <w:lang w:val="nl-NL"/>
        </w:rPr>
      </w:pPr>
      <w:r w:rsidRPr="00FA0D75">
        <w:rPr>
          <w:lang w:val="nl-NL"/>
        </w:rPr>
        <w:t>UE behaviour w.r.t Validity timer expiry</w:t>
      </w:r>
    </w:p>
    <w:p w14:paraId="152938E7" w14:textId="0A0D0997" w:rsidR="00FA0D75" w:rsidRDefault="00057324" w:rsidP="00FA0D75">
      <w:pPr>
        <w:rPr>
          <w:lang w:val="nl-NL" w:eastAsia="ja-JP"/>
        </w:rPr>
      </w:pPr>
      <w:r>
        <w:rPr>
          <w:lang w:val="nl-NL" w:eastAsia="ja-JP"/>
        </w:rPr>
        <w:t>It was agree</w:t>
      </w:r>
      <w:r w:rsidR="0021154D">
        <w:rPr>
          <w:lang w:val="nl-NL" w:eastAsia="ja-JP"/>
        </w:rPr>
        <w:t>d</w:t>
      </w:r>
      <w:r>
        <w:rPr>
          <w:lang w:val="nl-NL" w:eastAsia="ja-JP"/>
        </w:rPr>
        <w:t xml:space="preserve"> d</w:t>
      </w:r>
      <w:r w:rsidR="00D67479">
        <w:rPr>
          <w:lang w:val="nl-NL" w:eastAsia="ja-JP"/>
        </w:rPr>
        <w:t>uring RAN1#106bis-e, that epoch time marks the beginning of the validity duration:</w:t>
      </w:r>
    </w:p>
    <w:p w14:paraId="7C96905A" w14:textId="77777777" w:rsidR="00D67479" w:rsidRPr="00613083" w:rsidRDefault="00D67479" w:rsidP="00D67479">
      <w:pPr>
        <w:rPr>
          <w:lang w:eastAsia="x-none"/>
        </w:rPr>
      </w:pPr>
      <w:r w:rsidRPr="00613083">
        <w:rPr>
          <w:highlight w:val="green"/>
          <w:lang w:eastAsia="x-none"/>
        </w:rPr>
        <w:t>Agreement:</w:t>
      </w:r>
    </w:p>
    <w:p w14:paraId="372CB78B" w14:textId="40DF5B13" w:rsidR="00D67479" w:rsidRDefault="00D67479" w:rsidP="00D67479">
      <w:pPr>
        <w:rPr>
          <w:lang w:eastAsia="x-none"/>
        </w:rPr>
      </w:pPr>
      <w:r w:rsidRPr="00613083">
        <w:rPr>
          <w:lang w:eastAsia="x-none"/>
        </w:rPr>
        <w:t>NTN ephemeris validity timer should be started/restarted with configured timer validity duration at the epoch time of the assistance information (</w:t>
      </w:r>
      <w:proofErr w:type="gramStart"/>
      <w:r w:rsidRPr="00613083">
        <w:rPr>
          <w:lang w:eastAsia="x-none"/>
        </w:rPr>
        <w:t>i.e.</w:t>
      </w:r>
      <w:proofErr w:type="gramEnd"/>
      <w:r w:rsidRPr="00613083">
        <w:rPr>
          <w:lang w:eastAsia="x-none"/>
        </w:rPr>
        <w:t xml:space="preserve"> serving satellite ephemeris data)</w:t>
      </w:r>
    </w:p>
    <w:p w14:paraId="53B5CA82" w14:textId="5A477FAC" w:rsidR="00D67479" w:rsidRDefault="00D67479" w:rsidP="00D67479">
      <w:pPr>
        <w:rPr>
          <w:lang w:eastAsia="x-none"/>
        </w:rPr>
      </w:pPr>
      <w:r>
        <w:rPr>
          <w:lang w:eastAsia="x-none"/>
        </w:rPr>
        <w:t>And, during RAN1#107-e and RAN1#108-e, it was also agreed to provide for implicit and explicit indication of epoch time:</w:t>
      </w:r>
    </w:p>
    <w:p w14:paraId="389A42AF" w14:textId="21CE9C63" w:rsidR="00D67479" w:rsidRPr="00D67479" w:rsidRDefault="00D67479" w:rsidP="00D67479">
      <w:pPr>
        <w:rPr>
          <w:lang w:val="de-DE" w:eastAsia="x-none"/>
        </w:rPr>
      </w:pPr>
      <w:r w:rsidRPr="00D67479">
        <w:rPr>
          <w:highlight w:val="green"/>
          <w:lang w:val="en-US" w:eastAsia="x-none"/>
        </w:rPr>
        <w:t>Agreement</w:t>
      </w:r>
      <w:r>
        <w:rPr>
          <w:lang w:val="en-US" w:eastAsia="x-none"/>
        </w:rPr>
        <w:t>:</w:t>
      </w:r>
    </w:p>
    <w:p w14:paraId="10FCFDD5" w14:textId="77777777" w:rsidR="00D67479" w:rsidRPr="00D67479" w:rsidRDefault="00D67479" w:rsidP="00D67479">
      <w:pPr>
        <w:numPr>
          <w:ilvl w:val="0"/>
          <w:numId w:val="45"/>
        </w:numPr>
        <w:spacing w:after="0"/>
        <w:ind w:left="714" w:hanging="357"/>
        <w:rPr>
          <w:lang w:val="en-US" w:eastAsia="x-none"/>
        </w:rPr>
      </w:pPr>
      <w:r w:rsidRPr="00D67479">
        <w:rPr>
          <w:lang w:val="en-US" w:eastAsia="x-none"/>
        </w:rPr>
        <w:t>When explicitly provided through SIB, Epoch time of assistance information (</w:t>
      </w:r>
      <w:proofErr w:type="gramStart"/>
      <w:r w:rsidRPr="00D67479">
        <w:rPr>
          <w:lang w:val="en-US" w:eastAsia="x-none"/>
        </w:rPr>
        <w:t>i.e.</w:t>
      </w:r>
      <w:proofErr w:type="gramEnd"/>
      <w:r w:rsidRPr="00D67479">
        <w:rPr>
          <w:lang w:val="en-US" w:eastAsia="x-none"/>
        </w:rPr>
        <w:t xml:space="preserve"> Serving satellite ephemeris and Common TA parameters) is the starting time of a DL sub-frame, indicated by a SFN and a sub-frame number signaled together with the assistance information. </w:t>
      </w:r>
    </w:p>
    <w:p w14:paraId="54A28814" w14:textId="77777777" w:rsidR="00D67479" w:rsidRPr="00D67479" w:rsidRDefault="00D67479" w:rsidP="00D67479">
      <w:pPr>
        <w:numPr>
          <w:ilvl w:val="0"/>
          <w:numId w:val="45"/>
        </w:numPr>
        <w:spacing w:after="0"/>
        <w:ind w:left="714" w:hanging="357"/>
        <w:rPr>
          <w:lang w:val="en-US" w:eastAsia="x-none"/>
        </w:rPr>
      </w:pPr>
      <w:r w:rsidRPr="00D67479">
        <w:rPr>
          <w:lang w:val="en-US" w:eastAsia="x-none"/>
        </w:rPr>
        <w:t>Otherwise, when Epoch time is not explicitly indicated in SIB (other than SIB1), epoch time of assistance information (</w:t>
      </w:r>
      <w:proofErr w:type="gramStart"/>
      <w:r w:rsidRPr="00D67479">
        <w:rPr>
          <w:lang w:val="en-US" w:eastAsia="x-none"/>
        </w:rPr>
        <w:t>i.e.</w:t>
      </w:r>
      <w:proofErr w:type="gramEnd"/>
      <w:r w:rsidRPr="00D67479">
        <w:rPr>
          <w:lang w:val="en-US" w:eastAsia="x-none"/>
        </w:rPr>
        <w:t xml:space="preserve"> Serving satellite ephemeris and Common TA parameters) is implicitly known as the end of the SI window during which the NTN-specific SIB SI message is transmitted.</w:t>
      </w:r>
    </w:p>
    <w:p w14:paraId="7A4B4DD7" w14:textId="03F9DFA6" w:rsidR="00D67479" w:rsidRDefault="00D67479" w:rsidP="00D67479">
      <w:pPr>
        <w:numPr>
          <w:ilvl w:val="0"/>
          <w:numId w:val="45"/>
        </w:numPr>
        <w:rPr>
          <w:lang w:val="en-US" w:eastAsia="x-none"/>
        </w:rPr>
      </w:pPr>
      <w:r w:rsidRPr="00D67479">
        <w:rPr>
          <w:lang w:val="en-US" w:eastAsia="x-none"/>
        </w:rPr>
        <w:t>When provided through dedicated signaling, epoch time of assistance information (</w:t>
      </w:r>
      <w:proofErr w:type="gramStart"/>
      <w:r w:rsidRPr="00D67479">
        <w:rPr>
          <w:lang w:val="en-US" w:eastAsia="x-none"/>
        </w:rPr>
        <w:t>i.e.</w:t>
      </w:r>
      <w:proofErr w:type="gramEnd"/>
      <w:r w:rsidRPr="00D67479">
        <w:rPr>
          <w:lang w:val="en-US" w:eastAsia="x-none"/>
        </w:rPr>
        <w:t xml:space="preserve"> Serving satellite ephemeris and Common TA parameters) is the starting time of a DL sub-frame, indicated by a SFN and a sub-frame number.</w:t>
      </w:r>
    </w:p>
    <w:p w14:paraId="0C721DB2" w14:textId="5F9CCB54" w:rsidR="009C78AA" w:rsidRDefault="00D67479" w:rsidP="009C78AA">
      <w:pPr>
        <w:rPr>
          <w:lang w:val="en-US" w:eastAsia="x-none"/>
        </w:rPr>
      </w:pPr>
      <w:r>
        <w:rPr>
          <w:lang w:val="en-US" w:eastAsia="x-none"/>
        </w:rPr>
        <w:t xml:space="preserve">The normal operation of </w:t>
      </w:r>
      <w:r w:rsidR="00057324">
        <w:rPr>
          <w:lang w:val="en-US" w:eastAsia="x-none"/>
        </w:rPr>
        <w:t xml:space="preserve">an </w:t>
      </w:r>
      <w:r>
        <w:rPr>
          <w:lang w:val="en-US" w:eastAsia="x-none"/>
        </w:rPr>
        <w:t xml:space="preserve">NR-NTN </w:t>
      </w:r>
      <w:r w:rsidR="00057324">
        <w:rPr>
          <w:lang w:val="en-US" w:eastAsia="x-none"/>
        </w:rPr>
        <w:t xml:space="preserve">system </w:t>
      </w:r>
      <w:r>
        <w:rPr>
          <w:lang w:val="en-US" w:eastAsia="x-none"/>
        </w:rPr>
        <w:t>follows then as illustrated in Figure 3 from R1-2202098</w:t>
      </w:r>
      <w:r w:rsidR="009C78AA">
        <w:rPr>
          <w:lang w:val="en-US" w:eastAsia="x-none"/>
        </w:rPr>
        <w:t xml:space="preserve"> (</w:t>
      </w:r>
      <w:r w:rsidR="005435BF">
        <w:rPr>
          <w:lang w:val="en-US" w:eastAsia="x-none"/>
        </w:rPr>
        <w:t>copied below</w:t>
      </w:r>
      <w:r w:rsidR="009C78AA">
        <w:rPr>
          <w:lang w:val="en-US" w:eastAsia="x-none"/>
        </w:rPr>
        <w:t xml:space="preserve">). Here, while a first validity duration is active, UE receives a new SIB-NTN </w:t>
      </w:r>
      <w:r w:rsidR="00BC65DD">
        <w:rPr>
          <w:lang w:val="en-US" w:eastAsia="x-none"/>
        </w:rPr>
        <w:t>(</w:t>
      </w:r>
      <w:r w:rsidR="00DB4C81">
        <w:rPr>
          <w:lang w:val="en-US" w:eastAsia="x-none"/>
        </w:rPr>
        <w:t>=</w:t>
      </w:r>
      <w:r w:rsidR="00BC65DD">
        <w:rPr>
          <w:lang w:val="en-US" w:eastAsia="x-none"/>
        </w:rPr>
        <w:t>SIB19</w:t>
      </w:r>
      <w:r w:rsidR="0021154D">
        <w:rPr>
          <w:lang w:val="en-US" w:eastAsia="x-none"/>
        </w:rPr>
        <w:t xml:space="preserve"> in the latest draft of TS 38.331</w:t>
      </w:r>
      <w:r w:rsidR="00BC65DD">
        <w:rPr>
          <w:lang w:val="en-US" w:eastAsia="x-none"/>
        </w:rPr>
        <w:t xml:space="preserve">) </w:t>
      </w:r>
      <w:r w:rsidR="009C78AA">
        <w:rPr>
          <w:lang w:val="en-US" w:eastAsia="x-none"/>
        </w:rPr>
        <w:t xml:space="preserve">and new assistance information located </w:t>
      </w:r>
      <w:r w:rsidR="009267F7">
        <w:rPr>
          <w:lang w:val="en-US" w:eastAsia="x-none"/>
        </w:rPr>
        <w:t>within</w:t>
      </w:r>
      <w:r w:rsidR="009C78AA">
        <w:rPr>
          <w:lang w:val="en-US" w:eastAsia="x-none"/>
        </w:rPr>
        <w:t xml:space="preserve"> the SI-window. UE derives epoch time from the end of the SI-window, at which point in time also the new assistance information takes effect, and the second validity duration starts. </w:t>
      </w:r>
    </w:p>
    <w:p w14:paraId="10E9F787" w14:textId="77777777" w:rsidR="009C78AA" w:rsidRDefault="009C78AA" w:rsidP="009C78AA">
      <w:pPr>
        <w:rPr>
          <w:lang w:val="en-US" w:eastAsia="x-none"/>
        </w:rPr>
      </w:pPr>
      <w:r>
        <w:rPr>
          <w:lang w:val="en-US" w:eastAsia="x-none"/>
        </w:rPr>
        <w:t xml:space="preserve">Note that in R1-2202098, additional cases were considered: </w:t>
      </w:r>
    </w:p>
    <w:p w14:paraId="7AC9C2EB" w14:textId="77777777" w:rsidR="009C78AA" w:rsidRDefault="009C78AA" w:rsidP="009C78AA">
      <w:pPr>
        <w:pStyle w:val="ListParagraph"/>
        <w:numPr>
          <w:ilvl w:val="0"/>
          <w:numId w:val="46"/>
        </w:numPr>
        <w:ind w:leftChars="0"/>
        <w:rPr>
          <w:lang w:val="en-US" w:eastAsia="x-none"/>
        </w:rPr>
      </w:pPr>
      <w:r>
        <w:rPr>
          <w:lang w:val="en-US" w:eastAsia="x-none"/>
        </w:rPr>
        <w:t>Case 1:</w:t>
      </w:r>
      <w:r w:rsidRPr="005435BF">
        <w:rPr>
          <w:lang w:val="en-US" w:eastAsia="x-none"/>
        </w:rPr>
        <w:t xml:space="preserve"> </w:t>
      </w:r>
      <w:r>
        <w:rPr>
          <w:lang w:val="en-US" w:eastAsia="x-none"/>
        </w:rPr>
        <w:t>N</w:t>
      </w:r>
      <w:r w:rsidRPr="005435BF">
        <w:rPr>
          <w:lang w:val="en-US" w:eastAsia="x-none"/>
        </w:rPr>
        <w:t>ew assistance information is not available before expiry of the UL validity timer</w:t>
      </w:r>
    </w:p>
    <w:p w14:paraId="29479926" w14:textId="77777777" w:rsidR="009C78AA" w:rsidRPr="002B03AC" w:rsidRDefault="009C78AA" w:rsidP="009C78AA">
      <w:pPr>
        <w:pStyle w:val="ListParagraph"/>
        <w:numPr>
          <w:ilvl w:val="0"/>
          <w:numId w:val="46"/>
        </w:numPr>
        <w:ind w:leftChars="0"/>
        <w:rPr>
          <w:lang w:val="en-US" w:eastAsia="x-none"/>
        </w:rPr>
      </w:pPr>
      <w:r>
        <w:rPr>
          <w:lang w:val="en-US" w:eastAsia="x-none"/>
        </w:rPr>
        <w:t>Ca</w:t>
      </w:r>
      <w:r>
        <w:rPr>
          <w:lang w:val="en-US"/>
        </w:rPr>
        <w:t>se 2: Ne</w:t>
      </w:r>
      <w:r>
        <w:t>w assistance information is available but not within the associated validity duration</w:t>
      </w:r>
    </w:p>
    <w:p w14:paraId="6711A42F" w14:textId="48B54BF4" w:rsidR="00E93DA7" w:rsidRDefault="00F2699E" w:rsidP="007C6B61">
      <w:pPr>
        <w:shd w:val="clear" w:color="auto" w:fill="FFFFFF" w:themeFill="background1"/>
        <w:rPr>
          <w:lang w:val="en-US" w:eastAsia="x-none"/>
        </w:rPr>
      </w:pPr>
      <w:r>
        <w:rPr>
          <w:lang w:val="en-US" w:eastAsia="x-none"/>
        </w:rPr>
        <w:lastRenderedPageBreak/>
        <w:t xml:space="preserve">The description of "available", "not available" are ambiguous caused by the sender or the receiver. We should distinguish above two cases separately. </w:t>
      </w:r>
      <w:r w:rsidR="004E0402">
        <w:rPr>
          <w:lang w:val="en-US" w:eastAsia="x-none"/>
        </w:rPr>
        <w:t>Case 1a and case 2a are caused by the configuration of the network. Case 1b and 2b are caused by the radio channel conditions.</w:t>
      </w:r>
    </w:p>
    <w:p w14:paraId="34DC4809" w14:textId="452423C2" w:rsidR="00E93DA7" w:rsidRDefault="00E93DA7" w:rsidP="007C6B61">
      <w:pPr>
        <w:pStyle w:val="ListParagraph"/>
        <w:numPr>
          <w:ilvl w:val="0"/>
          <w:numId w:val="46"/>
        </w:numPr>
        <w:shd w:val="clear" w:color="auto" w:fill="FFFFFF" w:themeFill="background1"/>
        <w:ind w:leftChars="0"/>
        <w:rPr>
          <w:lang w:val="en-US" w:eastAsia="x-none"/>
        </w:rPr>
      </w:pPr>
      <w:r>
        <w:rPr>
          <w:lang w:val="en-US" w:eastAsia="x-none"/>
        </w:rPr>
        <w:t>Case 1a:</w:t>
      </w:r>
      <w:r w:rsidRPr="005435BF">
        <w:rPr>
          <w:lang w:val="en-US" w:eastAsia="x-none"/>
        </w:rPr>
        <w:t xml:space="preserve"> </w:t>
      </w:r>
      <w:r>
        <w:rPr>
          <w:lang w:val="en-US" w:eastAsia="x-none"/>
        </w:rPr>
        <w:t>N</w:t>
      </w:r>
      <w:r w:rsidRPr="005435BF">
        <w:rPr>
          <w:lang w:val="en-US" w:eastAsia="x-none"/>
        </w:rPr>
        <w:t xml:space="preserve">ew assistance information is not </w:t>
      </w:r>
      <w:r w:rsidR="00AE6522">
        <w:rPr>
          <w:lang w:val="en-US" w:eastAsia="x-none"/>
        </w:rPr>
        <w:t>sent</w:t>
      </w:r>
      <w:r w:rsidRPr="005435BF">
        <w:rPr>
          <w:lang w:val="en-US" w:eastAsia="x-none"/>
        </w:rPr>
        <w:t xml:space="preserve"> before expiry of the UL validity timer</w:t>
      </w:r>
    </w:p>
    <w:p w14:paraId="1AA8CE3B" w14:textId="6C921371" w:rsidR="00E93DA7" w:rsidRDefault="00E93DA7" w:rsidP="007C6B61">
      <w:pPr>
        <w:pStyle w:val="ListParagraph"/>
        <w:numPr>
          <w:ilvl w:val="0"/>
          <w:numId w:val="46"/>
        </w:numPr>
        <w:shd w:val="clear" w:color="auto" w:fill="FFFFFF" w:themeFill="background1"/>
        <w:ind w:leftChars="0"/>
        <w:rPr>
          <w:lang w:val="en-US" w:eastAsia="x-none"/>
        </w:rPr>
      </w:pPr>
      <w:r>
        <w:rPr>
          <w:lang w:val="en-US" w:eastAsia="x-none"/>
        </w:rPr>
        <w:t>Case 1b:</w:t>
      </w:r>
      <w:r w:rsidRPr="005435BF">
        <w:rPr>
          <w:lang w:val="en-US" w:eastAsia="x-none"/>
        </w:rPr>
        <w:t xml:space="preserve"> </w:t>
      </w:r>
      <w:r>
        <w:rPr>
          <w:lang w:val="en-US" w:eastAsia="x-none"/>
        </w:rPr>
        <w:t>N</w:t>
      </w:r>
      <w:r w:rsidRPr="005435BF">
        <w:rPr>
          <w:lang w:val="en-US" w:eastAsia="x-none"/>
        </w:rPr>
        <w:t xml:space="preserve">ew assistance information is not </w:t>
      </w:r>
      <w:r w:rsidR="00AE6522">
        <w:rPr>
          <w:lang w:val="en-US" w:eastAsia="x-none"/>
        </w:rPr>
        <w:t>received</w:t>
      </w:r>
      <w:r w:rsidRPr="005435BF">
        <w:rPr>
          <w:lang w:val="en-US" w:eastAsia="x-none"/>
        </w:rPr>
        <w:t xml:space="preserve"> before expiry of the UL validity timer</w:t>
      </w:r>
    </w:p>
    <w:p w14:paraId="01C44250" w14:textId="69245B5F" w:rsidR="00E93DA7" w:rsidRPr="002B03AC" w:rsidRDefault="00E93DA7" w:rsidP="007C6B61">
      <w:pPr>
        <w:pStyle w:val="ListParagraph"/>
        <w:numPr>
          <w:ilvl w:val="0"/>
          <w:numId w:val="46"/>
        </w:numPr>
        <w:shd w:val="clear" w:color="auto" w:fill="FFFFFF" w:themeFill="background1"/>
        <w:ind w:leftChars="0"/>
        <w:rPr>
          <w:lang w:val="en-US" w:eastAsia="x-none"/>
        </w:rPr>
      </w:pPr>
      <w:r>
        <w:rPr>
          <w:lang w:val="en-US" w:eastAsia="x-none"/>
        </w:rPr>
        <w:t>Ca</w:t>
      </w:r>
      <w:r>
        <w:rPr>
          <w:lang w:val="en-US"/>
        </w:rPr>
        <w:t>se 2a: Ne</w:t>
      </w:r>
      <w:r>
        <w:t xml:space="preserve">w assistance information is </w:t>
      </w:r>
      <w:r w:rsidR="00AE6522">
        <w:t xml:space="preserve">sent </w:t>
      </w:r>
      <w:r w:rsidR="00C60A7A">
        <w:t>outside</w:t>
      </w:r>
      <w:r>
        <w:t xml:space="preserve"> the associated validity duration</w:t>
      </w:r>
    </w:p>
    <w:p w14:paraId="211CD80E" w14:textId="6BC0608C" w:rsidR="00E93DA7" w:rsidRPr="004F2A7B" w:rsidRDefault="00E93DA7" w:rsidP="007C6B61">
      <w:pPr>
        <w:pStyle w:val="ListParagraph"/>
        <w:numPr>
          <w:ilvl w:val="0"/>
          <w:numId w:val="46"/>
        </w:numPr>
        <w:shd w:val="clear" w:color="auto" w:fill="FFFFFF" w:themeFill="background1"/>
        <w:ind w:leftChars="0"/>
        <w:rPr>
          <w:lang w:val="en-US" w:eastAsia="x-none"/>
        </w:rPr>
      </w:pPr>
      <w:r>
        <w:rPr>
          <w:lang w:val="en-US" w:eastAsia="x-none"/>
        </w:rPr>
        <w:t>Ca</w:t>
      </w:r>
      <w:r>
        <w:rPr>
          <w:lang w:val="en-US"/>
        </w:rPr>
        <w:t>se 2b: Ne</w:t>
      </w:r>
      <w:r>
        <w:t xml:space="preserve">w assistance information is </w:t>
      </w:r>
      <w:r w:rsidR="00C60A7A">
        <w:t xml:space="preserve">is sent </w:t>
      </w:r>
      <w:r w:rsidR="001E7614">
        <w:t xml:space="preserve">within </w:t>
      </w:r>
      <w:r>
        <w:t>the associated validity duration</w:t>
      </w:r>
      <w:r w:rsidR="00C60A7A">
        <w:t>, but it is not received</w:t>
      </w:r>
      <w:r w:rsidR="008051D5">
        <w:t>.</w:t>
      </w:r>
    </w:p>
    <w:p w14:paraId="3ACB104F" w14:textId="57ABFD21" w:rsidR="009C78AA" w:rsidRDefault="003C101F" w:rsidP="007C6B61">
      <w:pPr>
        <w:shd w:val="clear" w:color="auto" w:fill="FFFFFF" w:themeFill="background1"/>
        <w:rPr>
          <w:lang w:val="en-US" w:eastAsia="x-none"/>
        </w:rPr>
      </w:pPr>
      <w:r>
        <w:rPr>
          <w:lang w:val="en-US" w:eastAsia="x-none"/>
        </w:rPr>
        <w:t>For case 1a and 2</w:t>
      </w:r>
      <w:r w:rsidR="004F2A7B">
        <w:rPr>
          <w:lang w:val="en-US" w:eastAsia="x-none"/>
        </w:rPr>
        <w:t>a</w:t>
      </w:r>
      <w:r>
        <w:rPr>
          <w:lang w:val="en-US" w:eastAsia="x-none"/>
        </w:rPr>
        <w:t xml:space="preserve">, these are just </w:t>
      </w:r>
      <w:r w:rsidR="009C78AA">
        <w:rPr>
          <w:lang w:val="en-US" w:eastAsia="x-none"/>
        </w:rPr>
        <w:t xml:space="preserve">badly configured </w:t>
      </w:r>
      <w:r>
        <w:rPr>
          <w:lang w:val="en-US" w:eastAsia="x-none"/>
        </w:rPr>
        <w:t>operation</w:t>
      </w:r>
      <w:r w:rsidR="009C78AA">
        <w:rPr>
          <w:lang w:val="en-US" w:eastAsia="x-none"/>
        </w:rPr>
        <w:t xml:space="preserve">. </w:t>
      </w:r>
      <w:r>
        <w:rPr>
          <w:lang w:val="en-US" w:eastAsia="x-none"/>
        </w:rPr>
        <w:t>UE can expect such wrong configuration should not happen</w:t>
      </w:r>
      <w:r w:rsidR="00633C17">
        <w:rPr>
          <w:lang w:val="en-US" w:eastAsia="x-none"/>
        </w:rPr>
        <w:t xml:space="preserve">. </w:t>
      </w:r>
      <w:r w:rsidR="00861AEA">
        <w:rPr>
          <w:lang w:val="en-US" w:eastAsia="x-none"/>
        </w:rPr>
        <w:t xml:space="preserve">The proper network configuration is new assistance information is available </w:t>
      </w:r>
      <w:r w:rsidR="00861AEA" w:rsidRPr="00861AEA">
        <w:rPr>
          <w:lang w:val="en-US" w:eastAsia="x-none"/>
        </w:rPr>
        <w:t>before the expiry validity duration given by the previous assistance information.</w:t>
      </w:r>
      <w:r w:rsidR="00861AEA">
        <w:rPr>
          <w:lang w:val="en-US" w:eastAsia="x-none"/>
        </w:rPr>
        <w:t xml:space="preserve"> </w:t>
      </w:r>
      <w:r w:rsidR="00411024">
        <w:rPr>
          <w:lang w:val="en-US" w:eastAsia="x-none"/>
        </w:rPr>
        <w:t>TS</w:t>
      </w:r>
      <w:r w:rsidR="00765AC9">
        <w:rPr>
          <w:lang w:val="en-US" w:eastAsia="x-none"/>
        </w:rPr>
        <w:t xml:space="preserve"> </w:t>
      </w:r>
      <w:r w:rsidR="00411024">
        <w:rPr>
          <w:lang w:val="en-US" w:eastAsia="x-none"/>
        </w:rPr>
        <w:t>38.</w:t>
      </w:r>
      <w:r w:rsidR="00416BC3">
        <w:rPr>
          <w:lang w:val="en-US" w:eastAsia="x-none"/>
        </w:rPr>
        <w:t>331</w:t>
      </w:r>
      <w:r w:rsidR="00411024">
        <w:rPr>
          <w:lang w:val="en-US" w:eastAsia="x-none"/>
        </w:rPr>
        <w:t xml:space="preserve"> section 12 describes p</w:t>
      </w:r>
      <w:r w:rsidR="00411024" w:rsidRPr="00411024">
        <w:rPr>
          <w:lang w:val="en-US" w:eastAsia="x-none"/>
        </w:rPr>
        <w:t>rocessing delay requirements for RRC procedures</w:t>
      </w:r>
      <w:r w:rsidR="00411024">
        <w:rPr>
          <w:lang w:val="en-US" w:eastAsia="x-none"/>
        </w:rPr>
        <w:t>. Although there is no description on SIB reception, the order of the RRC processing delay is 10 to 16 ms. If new assistance information is received just before the expiry of the previous information, during the RRC processing delay</w:t>
      </w:r>
      <w:r w:rsidR="00BA1CA6">
        <w:rPr>
          <w:lang w:val="en-US" w:eastAsia="x-none"/>
        </w:rPr>
        <w:t xml:space="preserve"> of the decoding, old assistance information cannot be used. Therefore, we propose following.</w:t>
      </w:r>
      <w:r w:rsidR="00411024" w:rsidRPr="00411024" w:rsidDel="00633C17">
        <w:rPr>
          <w:lang w:val="en-US" w:eastAsia="x-none"/>
        </w:rPr>
        <w:t xml:space="preserve"> </w:t>
      </w:r>
      <w:r w:rsidR="009C78AA">
        <w:rPr>
          <w:lang w:val="en-US" w:eastAsia="x-none"/>
        </w:rPr>
        <w:t xml:space="preserve"> </w:t>
      </w:r>
    </w:p>
    <w:p w14:paraId="6BA6DB87" w14:textId="12F78519" w:rsidR="007A025F" w:rsidRDefault="007A025F" w:rsidP="007A025F">
      <w:pPr>
        <w:rPr>
          <w:lang w:val="en-US" w:eastAsia="x-none"/>
        </w:rPr>
      </w:pPr>
      <w:r w:rsidRPr="00320F19">
        <w:rPr>
          <w:b/>
          <w:bCs/>
          <w:lang w:val="en-US" w:eastAsia="x-none"/>
        </w:rPr>
        <w:t xml:space="preserve">Proposal </w:t>
      </w:r>
      <w:r>
        <w:rPr>
          <w:b/>
          <w:bCs/>
          <w:lang w:val="en-US" w:eastAsia="x-none"/>
        </w:rPr>
        <w:t>3</w:t>
      </w:r>
      <w:r>
        <w:rPr>
          <w:lang w:val="en-US" w:eastAsia="x-none"/>
        </w:rPr>
        <w:t xml:space="preserve">: UE may expect that new assistance information is given by </w:t>
      </w:r>
      <w:r w:rsidRPr="00D67479">
        <w:rPr>
          <w:lang w:val="en-US" w:eastAsia="x-none"/>
        </w:rPr>
        <w:t>the NTN-specific SIB</w:t>
      </w:r>
      <w:r>
        <w:rPr>
          <w:lang w:val="en-US" w:eastAsia="x-none"/>
        </w:rPr>
        <w:t>19</w:t>
      </w:r>
      <w:r w:rsidRPr="00D67479">
        <w:rPr>
          <w:lang w:val="en-US" w:eastAsia="x-none"/>
        </w:rPr>
        <w:t xml:space="preserve"> </w:t>
      </w:r>
      <w:r>
        <w:rPr>
          <w:lang w:val="en-US" w:eastAsia="x-none"/>
        </w:rPr>
        <w:t>[</w:t>
      </w:r>
      <w:r w:rsidR="00C42106">
        <w:rPr>
          <w:lang w:val="en-US" w:eastAsia="x-none"/>
        </w:rPr>
        <w:t>X</w:t>
      </w:r>
      <w:r>
        <w:rPr>
          <w:lang w:val="en-US" w:eastAsia="x-none"/>
        </w:rPr>
        <w:t>] seconds earlier than the expiry validity duration given by the previous assistance information.</w:t>
      </w:r>
    </w:p>
    <w:p w14:paraId="7385B613" w14:textId="6A826A8D" w:rsidR="007A025F" w:rsidRPr="002B5AE5" w:rsidRDefault="007A025F" w:rsidP="002B5AE5">
      <w:pPr>
        <w:pStyle w:val="ListParagraph"/>
        <w:numPr>
          <w:ilvl w:val="0"/>
          <w:numId w:val="50"/>
        </w:numPr>
        <w:ind w:leftChars="0"/>
        <w:rPr>
          <w:lang w:val="en-US" w:eastAsia="ja-JP"/>
        </w:rPr>
      </w:pPr>
      <w:r w:rsidRPr="002B5AE5">
        <w:rPr>
          <w:lang w:val="en-US" w:eastAsia="ja-JP"/>
        </w:rPr>
        <w:t xml:space="preserve">FFS: options for </w:t>
      </w:r>
      <w:r w:rsidRPr="002B5AE5">
        <w:rPr>
          <w:rFonts w:hint="eastAsia"/>
          <w:lang w:val="en-US" w:eastAsia="ja-JP"/>
        </w:rPr>
        <w:t>[</w:t>
      </w:r>
      <w:r w:rsidR="00C42106">
        <w:rPr>
          <w:lang w:val="en-US" w:eastAsia="ja-JP"/>
        </w:rPr>
        <w:t>X</w:t>
      </w:r>
      <w:r w:rsidRPr="002B5AE5">
        <w:rPr>
          <w:lang w:val="en-US" w:eastAsia="ja-JP"/>
        </w:rPr>
        <w:t>] are 1 sec, 100 ms, 10 ms, or the RRC processing delay. Or it can be defined within RAN4.</w:t>
      </w:r>
    </w:p>
    <w:p w14:paraId="79F10F7C" w14:textId="66C6464E" w:rsidR="00B434B0" w:rsidRDefault="002C536C" w:rsidP="007C6B61">
      <w:pPr>
        <w:shd w:val="clear" w:color="auto" w:fill="FFFFFF" w:themeFill="background1"/>
        <w:rPr>
          <w:lang w:val="en-US" w:eastAsia="x-none"/>
        </w:rPr>
      </w:pPr>
      <w:r>
        <w:rPr>
          <w:rFonts w:hint="eastAsia"/>
          <w:lang w:val="en-US" w:eastAsia="ja-JP"/>
        </w:rPr>
        <w:t>F</w:t>
      </w:r>
      <w:r>
        <w:rPr>
          <w:lang w:val="en-US" w:eastAsia="ja-JP"/>
        </w:rPr>
        <w:t xml:space="preserve">or case 1b and 2b, </w:t>
      </w:r>
      <w:r w:rsidR="00DD635D">
        <w:rPr>
          <w:lang w:val="en-US" w:eastAsia="ja-JP"/>
        </w:rPr>
        <w:t xml:space="preserve">in </w:t>
      </w:r>
      <w:r w:rsidR="00DD635D" w:rsidRPr="006B259D">
        <w:rPr>
          <w:lang w:val="en-US" w:eastAsia="x-none"/>
        </w:rPr>
        <w:t>RAN1#106bis-e</w:t>
      </w:r>
      <w:r w:rsidR="00DD635D">
        <w:rPr>
          <w:lang w:val="en-US" w:eastAsia="x-none"/>
        </w:rPr>
        <w:t>, “</w:t>
      </w:r>
      <w:r w:rsidR="00DD635D" w:rsidRPr="0096192D">
        <w:rPr>
          <w:i/>
          <w:iCs/>
          <w:lang w:val="en-US" w:eastAsia="x-none"/>
        </w:rPr>
        <w:t>The UE assumes that it has lost uplink synchronization if new or additional assistance information (</w:t>
      </w:r>
      <w:r w:rsidR="00040992" w:rsidRPr="0096192D">
        <w:rPr>
          <w:i/>
          <w:iCs/>
          <w:lang w:val="en-US" w:eastAsia="x-none"/>
        </w:rPr>
        <w:t>i.e.,</w:t>
      </w:r>
      <w:r w:rsidR="00DD635D" w:rsidRPr="0096192D">
        <w:rPr>
          <w:i/>
          <w:iCs/>
          <w:lang w:val="en-US" w:eastAsia="x-none"/>
        </w:rPr>
        <w:t xml:space="preserve"> serving satellite ephemeris data or Common TA parameters) is not available within the associated validity duration.</w:t>
      </w:r>
      <w:r w:rsidR="00DD635D">
        <w:rPr>
          <w:i/>
          <w:iCs/>
          <w:lang w:val="en-US" w:eastAsia="x-none"/>
        </w:rPr>
        <w:t xml:space="preserve"> FFS:</w:t>
      </w:r>
      <w:r w:rsidR="00DD635D" w:rsidRPr="0096192D">
        <w:t xml:space="preserve"> </w:t>
      </w:r>
      <w:r w:rsidR="00DD635D" w:rsidRPr="0096192D">
        <w:rPr>
          <w:i/>
          <w:iCs/>
          <w:lang w:val="en-US" w:eastAsia="x-none"/>
        </w:rPr>
        <w:t>details on how to acquire new or additional assistance information</w:t>
      </w:r>
      <w:r w:rsidR="00DD635D">
        <w:rPr>
          <w:lang w:val="en-US" w:eastAsia="x-none"/>
        </w:rPr>
        <w:t>” was agreed. Therefore, our view is, if the situation of case 1b or 2b happens at UE, it should be same as lost uplink synchronization.</w:t>
      </w:r>
      <w:r w:rsidR="00747B96">
        <w:rPr>
          <w:lang w:val="en-US" w:eastAsia="x-none"/>
        </w:rPr>
        <w:t xml:space="preserve"> In general, UE is not able to identify to lost uplink </w:t>
      </w:r>
      <w:r w:rsidR="004142D5">
        <w:rPr>
          <w:lang w:val="en-US" w:eastAsia="x-none"/>
        </w:rPr>
        <w:t>synchronization,</w:t>
      </w:r>
      <w:r w:rsidR="00747B96">
        <w:rPr>
          <w:lang w:val="en-US" w:eastAsia="x-none"/>
        </w:rPr>
        <w:t xml:space="preserve"> but this case is able to identify by UE because of the </w:t>
      </w:r>
      <w:r w:rsidR="00747B96" w:rsidRPr="00747B96">
        <w:rPr>
          <w:lang w:val="en-US" w:eastAsia="x-none"/>
        </w:rPr>
        <w:t>UL validity timer</w:t>
      </w:r>
      <w:r w:rsidR="00747B96">
        <w:rPr>
          <w:lang w:val="en-US" w:eastAsia="x-none"/>
        </w:rPr>
        <w:t xml:space="preserve"> and </w:t>
      </w:r>
      <w:r w:rsidR="00747B96" w:rsidRPr="00747B96">
        <w:rPr>
          <w:lang w:val="en-US" w:eastAsia="x-none"/>
        </w:rPr>
        <w:t>validity duration</w:t>
      </w:r>
      <w:r w:rsidR="00747B96">
        <w:rPr>
          <w:lang w:val="en-US" w:eastAsia="x-none"/>
        </w:rPr>
        <w:t xml:space="preserve">. </w:t>
      </w:r>
      <w:r w:rsidR="00264634">
        <w:rPr>
          <w:lang w:val="en-US" w:eastAsia="x-none"/>
        </w:rPr>
        <w:t xml:space="preserve">We propose not to transmit anything when </w:t>
      </w:r>
      <w:r w:rsidR="00264634" w:rsidRPr="00264634">
        <w:rPr>
          <w:lang w:val="en-US" w:eastAsia="x-none"/>
        </w:rPr>
        <w:t>new or additional assistance information (</w:t>
      </w:r>
      <w:proofErr w:type="gramStart"/>
      <w:r w:rsidR="00264634" w:rsidRPr="00264634">
        <w:rPr>
          <w:lang w:val="en-US" w:eastAsia="x-none"/>
        </w:rPr>
        <w:t>i.e.</w:t>
      </w:r>
      <w:proofErr w:type="gramEnd"/>
      <w:r w:rsidR="00264634" w:rsidRPr="00264634">
        <w:rPr>
          <w:lang w:val="en-US" w:eastAsia="x-none"/>
        </w:rPr>
        <w:t xml:space="preserve"> serving satellite ephemeris data or Common TA parameters) is not available within the associated validity duration.</w:t>
      </w:r>
    </w:p>
    <w:p w14:paraId="693B6379" w14:textId="52448D80" w:rsidR="00236212" w:rsidRPr="00236212" w:rsidRDefault="00264634" w:rsidP="007A025F">
      <w:pPr>
        <w:shd w:val="clear" w:color="auto" w:fill="FFFFFF" w:themeFill="background1"/>
        <w:rPr>
          <w:lang w:val="en-US" w:eastAsia="x-none"/>
        </w:rPr>
      </w:pPr>
      <w:r w:rsidRPr="00320F19">
        <w:rPr>
          <w:b/>
          <w:bCs/>
          <w:lang w:val="en-US" w:eastAsia="x-none"/>
        </w:rPr>
        <w:t xml:space="preserve">Proposal </w:t>
      </w:r>
      <w:r w:rsidR="001C695B">
        <w:rPr>
          <w:b/>
          <w:bCs/>
          <w:lang w:val="en-US" w:eastAsia="x-none"/>
        </w:rPr>
        <w:t>4</w:t>
      </w:r>
      <w:r>
        <w:rPr>
          <w:lang w:val="en-US" w:eastAsia="x-none"/>
        </w:rPr>
        <w:t xml:space="preserve">: UE stops the transmission </w:t>
      </w:r>
      <w:r w:rsidRPr="00264634">
        <w:rPr>
          <w:lang w:val="en-US" w:eastAsia="x-none"/>
        </w:rPr>
        <w:t xml:space="preserve">if new or additional assistance information is not </w:t>
      </w:r>
      <w:r>
        <w:rPr>
          <w:lang w:val="en-US" w:eastAsia="x-none"/>
        </w:rPr>
        <w:t xml:space="preserve">received </w:t>
      </w:r>
      <w:r w:rsidRPr="00264634">
        <w:rPr>
          <w:lang w:val="en-US" w:eastAsia="x-none"/>
        </w:rPr>
        <w:t xml:space="preserve">within the associated validity duration. </w:t>
      </w:r>
      <w:r w:rsidR="00D21469">
        <w:rPr>
          <w:lang w:val="en-US" w:eastAsia="ja-JP"/>
        </w:rPr>
        <w:t xml:space="preserve"> </w:t>
      </w:r>
    </w:p>
    <w:tbl>
      <w:tblPr>
        <w:tblStyle w:val="TableGrid"/>
        <w:tblW w:w="0" w:type="auto"/>
        <w:tblLook w:val="04A0" w:firstRow="1" w:lastRow="0" w:firstColumn="1" w:lastColumn="0" w:noHBand="0" w:noVBand="1"/>
      </w:tblPr>
      <w:tblGrid>
        <w:gridCol w:w="9630"/>
      </w:tblGrid>
      <w:tr w:rsidR="00D67479" w14:paraId="0C871DB8" w14:textId="77777777" w:rsidTr="00D67479">
        <w:tc>
          <w:tcPr>
            <w:tcW w:w="9630" w:type="dxa"/>
          </w:tcPr>
          <w:p w14:paraId="5EFE62F9" w14:textId="77777777" w:rsidR="00D67479" w:rsidRDefault="00D67479" w:rsidP="00D67479">
            <w:pPr>
              <w:rPr>
                <w:lang w:val="en-US" w:eastAsia="x-none"/>
              </w:rPr>
            </w:pPr>
            <w:r w:rsidRPr="00D67479">
              <w:rPr>
                <w:noProof/>
                <w:lang w:val="en-US" w:eastAsia="x-none"/>
              </w:rPr>
              <w:drawing>
                <wp:inline distT="0" distB="0" distL="0" distR="0" wp14:anchorId="46916AAB" wp14:editId="53B60C4B">
                  <wp:extent cx="6121400" cy="309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1400" cy="3092450"/>
                          </a:xfrm>
                          <a:prstGeom prst="rect">
                            <a:avLst/>
                          </a:prstGeom>
                        </pic:spPr>
                      </pic:pic>
                    </a:graphicData>
                  </a:graphic>
                </wp:inline>
              </w:drawing>
            </w:r>
          </w:p>
          <w:p w14:paraId="72A3AF40" w14:textId="4CC05DF7" w:rsidR="00D67479" w:rsidRPr="00D67479" w:rsidRDefault="00D67479" w:rsidP="00D67479">
            <w:pPr>
              <w:rPr>
                <w:b/>
                <w:bCs/>
                <w:lang w:val="en-US" w:eastAsia="x-none"/>
              </w:rPr>
            </w:pPr>
            <w:r w:rsidRPr="00D67479">
              <w:rPr>
                <w:b/>
                <w:bCs/>
                <w:lang w:val="en-US" w:eastAsia="x-none"/>
              </w:rPr>
              <w:lastRenderedPageBreak/>
              <w:t>Figure 3 (from R1-2202098): Case 3: New assistance information is available before expiry of the UL validity timer</w:t>
            </w:r>
          </w:p>
        </w:tc>
      </w:tr>
    </w:tbl>
    <w:p w14:paraId="4683C6D4" w14:textId="4E81FE78" w:rsidR="00D67479" w:rsidRDefault="00D67479" w:rsidP="00D67479">
      <w:pPr>
        <w:rPr>
          <w:lang w:val="en-US" w:eastAsia="x-none"/>
        </w:rPr>
      </w:pPr>
    </w:p>
    <w:p w14:paraId="6978B574" w14:textId="7CF3377E" w:rsidR="00FA0D75" w:rsidRDefault="00FA0D75" w:rsidP="00FA0D75">
      <w:pPr>
        <w:pStyle w:val="Heading1"/>
        <w:rPr>
          <w:lang w:val="nl-NL"/>
        </w:rPr>
      </w:pPr>
      <w:r w:rsidRPr="00FA0D75">
        <w:rPr>
          <w:lang w:val="nl-NL"/>
        </w:rPr>
        <w:t>Ambiguity in interpretation SFN indicating Epoch time</w:t>
      </w:r>
    </w:p>
    <w:p w14:paraId="660183B8" w14:textId="77777777" w:rsidR="00586141" w:rsidRDefault="00586141" w:rsidP="00586141">
      <w:pPr>
        <w:rPr>
          <w:lang w:val="en-US" w:eastAsia="x-none"/>
        </w:rPr>
      </w:pPr>
      <w:r>
        <w:rPr>
          <w:lang w:val="nl-NL" w:eastAsia="ja-JP"/>
        </w:rPr>
        <w:t xml:space="preserve">When epoch time is explicitly indicated jointly with satellite assistance information, RAN1 agreed that epoch time is </w:t>
      </w:r>
      <w:r w:rsidRPr="00D67479">
        <w:rPr>
          <w:lang w:val="en-US" w:eastAsia="x-none"/>
        </w:rPr>
        <w:t>the starting time of a DL sub-frame, indicated by a</w:t>
      </w:r>
      <w:r>
        <w:rPr>
          <w:lang w:val="en-US" w:eastAsia="x-none"/>
        </w:rPr>
        <w:t>n</w:t>
      </w:r>
      <w:r w:rsidRPr="00D67479">
        <w:rPr>
          <w:lang w:val="en-US" w:eastAsia="x-none"/>
        </w:rPr>
        <w:t xml:space="preserve"> SFN and a sub-frame number</w:t>
      </w:r>
      <w:r>
        <w:rPr>
          <w:lang w:val="en-US" w:eastAsia="x-none"/>
        </w:rPr>
        <w:t xml:space="preserve">. This causes ambiguity due to SFN wrap around and potential SFN difference between cells for epoch time of neighbor/target cell. </w:t>
      </w:r>
    </w:p>
    <w:p w14:paraId="75ACBD60" w14:textId="4823F950" w:rsidR="007D1176" w:rsidRDefault="007D1176" w:rsidP="007D1176">
      <w:pPr>
        <w:pStyle w:val="Heading2"/>
        <w:rPr>
          <w:lang w:val="nl-NL"/>
        </w:rPr>
      </w:pPr>
      <w:r>
        <w:rPr>
          <w:lang w:val="nl-NL"/>
        </w:rPr>
        <w:t>Ambiguity due to SFN wrap around</w:t>
      </w:r>
    </w:p>
    <w:p w14:paraId="3AD61635" w14:textId="77777777" w:rsidR="007A077F" w:rsidRDefault="007A077F" w:rsidP="007A077F">
      <w:pPr>
        <w:rPr>
          <w:lang w:val="en-US" w:eastAsia="x-none"/>
        </w:rPr>
      </w:pPr>
      <w:r>
        <w:rPr>
          <w:lang w:val="en-US" w:eastAsia="x-none"/>
        </w:rPr>
        <w:t xml:space="preserve">The </w:t>
      </w:r>
      <w:r>
        <w:rPr>
          <w:lang w:val="nl-NL" w:eastAsia="ja-JP"/>
        </w:rPr>
        <w:t>system frame number wraps around every 10,24 seconds. An extreme example</w:t>
      </w:r>
      <w:r>
        <w:rPr>
          <w:lang w:val="en-US" w:eastAsia="x-none"/>
        </w:rPr>
        <w:t xml:space="preserve"> illustrates the occuring issue. Assume that SIB19 is received during SFN </w:t>
      </w:r>
      <w:proofErr w:type="gramStart"/>
      <w:r>
        <w:rPr>
          <w:lang w:val="en-US" w:eastAsia="x-none"/>
        </w:rPr>
        <w:t>0</w:t>
      </w:r>
      <w:proofErr w:type="gramEnd"/>
      <w:r>
        <w:rPr>
          <w:lang w:val="en-US" w:eastAsia="x-none"/>
        </w:rPr>
        <w:t xml:space="preserve"> and epoch time is indicated as SFN 1023. RAN1 must decide if SFN 1023 points into the future of the current SFN cylce or into the past of the immediately preceding SFN cycle. </w:t>
      </w:r>
    </w:p>
    <w:p w14:paraId="421EB9F5" w14:textId="77777777" w:rsidR="007A077F" w:rsidRDefault="007A077F" w:rsidP="007A077F">
      <w:pPr>
        <w:rPr>
          <w:lang w:val="en-US" w:eastAsia="x-none"/>
        </w:rPr>
      </w:pPr>
      <w:r>
        <w:rPr>
          <w:lang w:val="en-US" w:eastAsia="x-none"/>
        </w:rPr>
        <w:t xml:space="preserve">Based on the agreement for implicit signalling, that </w:t>
      </w:r>
      <w:r w:rsidRPr="00320F19">
        <w:rPr>
          <w:lang w:val="en-US" w:eastAsia="x-none"/>
        </w:rPr>
        <w:t>epoch time is implicitly known as the end of the SI window during which the NTN-specific SIB SI message is transmitted</w:t>
      </w:r>
      <w:r>
        <w:rPr>
          <w:lang w:val="en-US" w:eastAsia="x-none"/>
        </w:rPr>
        <w:t>, a natural extension of this approach could be that explicit epoch time is always assumed to be in the future of the SIB-NTN transmission. However, this bears the risk that the delay between SIB-NTN reception and indicated epoch time becomes quite large. In the extreme example above, assistance information would become valid only after 10.24 seconds.</w:t>
      </w:r>
    </w:p>
    <w:p w14:paraId="686BEA45" w14:textId="26528E6C" w:rsidR="008212ED" w:rsidRDefault="007A077F" w:rsidP="008212ED">
      <w:pPr>
        <w:rPr>
          <w:lang w:val="en-US" w:eastAsia="ja-JP"/>
        </w:rPr>
      </w:pPr>
      <w:r>
        <w:rPr>
          <w:lang w:eastAsia="ja-JP"/>
        </w:rPr>
        <w:t xml:space="preserve">In addition, </w:t>
      </w:r>
      <w:r w:rsidR="008212ED">
        <w:rPr>
          <w:lang w:eastAsia="ja-JP"/>
        </w:rPr>
        <w:t xml:space="preserve">RAN1 lacks a discussion of </w:t>
      </w:r>
      <w:r w:rsidR="008212ED" w:rsidRPr="008B7C1D">
        <w:rPr>
          <w:i/>
          <w:iCs/>
          <w:lang w:eastAsia="ja-JP"/>
        </w:rPr>
        <w:t>when</w:t>
      </w:r>
      <w:r w:rsidR="008212ED">
        <w:rPr>
          <w:lang w:eastAsia="ja-JP"/>
        </w:rPr>
        <w:t xml:space="preserve"> the satellite assistance information becomes valid. </w:t>
      </w:r>
      <w:r w:rsidR="008212ED">
        <w:rPr>
          <w:lang w:val="en-US" w:eastAsia="ja-JP"/>
        </w:rPr>
        <w:t>We see the following alternatives to deal with epoch time and validity duration:</w:t>
      </w:r>
    </w:p>
    <w:p w14:paraId="0F07451E" w14:textId="08DBDF84" w:rsidR="008212ED" w:rsidRDefault="008212ED" w:rsidP="008212ED">
      <w:pPr>
        <w:rPr>
          <w:lang w:val="en-US" w:eastAsia="ja-JP"/>
        </w:rPr>
      </w:pPr>
      <w:r>
        <w:rPr>
          <w:lang w:val="en-US" w:eastAsia="ja-JP"/>
        </w:rPr>
        <w:t xml:space="preserve">Alternative 1: New assistance information takes effect at the timing of the epoch time and is valid during the new validity period. In case of explicit indication, the epoch time is always in the future. </w:t>
      </w:r>
    </w:p>
    <w:p w14:paraId="47A832F7" w14:textId="466DFFF4" w:rsidR="00B52E94" w:rsidRDefault="00B52E94" w:rsidP="008212ED">
      <w:pPr>
        <w:rPr>
          <w:lang w:val="en-US" w:eastAsia="ja-JP"/>
        </w:rPr>
      </w:pPr>
      <w:r>
        <w:rPr>
          <w:lang w:val="en-US" w:eastAsia="ja-JP"/>
        </w:rPr>
        <w:t xml:space="preserve">In this case, </w:t>
      </w:r>
      <w:r w:rsidR="00611A1D">
        <w:rPr>
          <w:lang w:val="en-US" w:eastAsia="ja-JP"/>
        </w:rPr>
        <w:t xml:space="preserve">initial access </w:t>
      </w:r>
      <w:r w:rsidR="00D767CA">
        <w:rPr>
          <w:lang w:val="en-US" w:eastAsia="ja-JP"/>
        </w:rPr>
        <w:t xml:space="preserve">and handover </w:t>
      </w:r>
      <w:r w:rsidR="00611A1D">
        <w:rPr>
          <w:lang w:val="en-US" w:eastAsia="ja-JP"/>
        </w:rPr>
        <w:t xml:space="preserve">can be delayed because </w:t>
      </w:r>
      <w:r>
        <w:rPr>
          <w:lang w:val="en-US" w:eastAsia="ja-JP"/>
        </w:rPr>
        <w:t>U</w:t>
      </w:r>
      <w:r w:rsidR="00D767CA">
        <w:rPr>
          <w:lang w:val="en-US" w:eastAsia="ja-JP"/>
        </w:rPr>
        <w:t>E</w:t>
      </w:r>
      <w:r>
        <w:rPr>
          <w:lang w:val="en-US" w:eastAsia="ja-JP"/>
        </w:rPr>
        <w:t xml:space="preserve"> need</w:t>
      </w:r>
      <w:r w:rsidR="00D767CA">
        <w:rPr>
          <w:lang w:val="en-US" w:eastAsia="ja-JP"/>
        </w:rPr>
        <w:t>s</w:t>
      </w:r>
      <w:r>
        <w:rPr>
          <w:lang w:val="en-US" w:eastAsia="ja-JP"/>
        </w:rPr>
        <w:t xml:space="preserve"> to wait for sending PRACH until the</w:t>
      </w:r>
      <w:r w:rsidR="00D767CA">
        <w:rPr>
          <w:lang w:val="en-US" w:eastAsia="ja-JP"/>
        </w:rPr>
        <w:t xml:space="preserve"> </w:t>
      </w:r>
      <w:r>
        <w:rPr>
          <w:lang w:val="en-US" w:eastAsia="ja-JP"/>
        </w:rPr>
        <w:t xml:space="preserve">assistance information being valid. </w:t>
      </w:r>
    </w:p>
    <w:p w14:paraId="24F34087" w14:textId="55E24FA0" w:rsidR="008212ED" w:rsidRDefault="008212ED" w:rsidP="008212ED">
      <w:pPr>
        <w:rPr>
          <w:lang w:val="en-US" w:eastAsia="ja-JP"/>
        </w:rPr>
      </w:pPr>
      <w:r>
        <w:rPr>
          <w:rFonts w:hint="eastAsia"/>
          <w:lang w:val="en-US" w:eastAsia="ja-JP"/>
        </w:rPr>
        <w:t>A</w:t>
      </w:r>
      <w:r>
        <w:rPr>
          <w:lang w:val="en-US" w:eastAsia="ja-JP"/>
        </w:rPr>
        <w:t xml:space="preserve">lternative 2: New assistance information takes effect at the reception </w:t>
      </w:r>
      <w:r w:rsidR="002A4434">
        <w:rPr>
          <w:lang w:val="en-US" w:eastAsia="ja-JP"/>
        </w:rPr>
        <w:t xml:space="preserve">of the assistance information </w:t>
      </w:r>
      <w:r>
        <w:rPr>
          <w:lang w:val="en-US" w:eastAsia="ja-JP"/>
        </w:rPr>
        <w:t>and valid from the timing of the reception until expiration of</w:t>
      </w:r>
      <w:r w:rsidR="00E8405C">
        <w:rPr>
          <w:lang w:val="en-US" w:eastAsia="ja-JP"/>
        </w:rPr>
        <w:t xml:space="preserve"> the new</w:t>
      </w:r>
      <w:r>
        <w:rPr>
          <w:lang w:val="en-US" w:eastAsia="ja-JP"/>
        </w:rPr>
        <w:t xml:space="preserve"> validity timer. In case of explicit indication, the epoch time is always in the future or the nearest timing to the SIB-NTN. </w:t>
      </w:r>
    </w:p>
    <w:p w14:paraId="697FA5CB" w14:textId="66A640EC" w:rsidR="00611A1D" w:rsidRDefault="00611A1D" w:rsidP="008212ED">
      <w:pPr>
        <w:rPr>
          <w:lang w:val="en-US" w:eastAsia="ja-JP"/>
        </w:rPr>
      </w:pPr>
      <w:r>
        <w:rPr>
          <w:lang w:val="en-US" w:eastAsia="ja-JP"/>
        </w:rPr>
        <w:t xml:space="preserve">In this case, </w:t>
      </w:r>
      <w:r w:rsidR="002A4434">
        <w:rPr>
          <w:lang w:val="en-US" w:eastAsia="ja-JP"/>
        </w:rPr>
        <w:t>the</w:t>
      </w:r>
      <w:r>
        <w:rPr>
          <w:lang w:val="en-US" w:eastAsia="ja-JP"/>
        </w:rPr>
        <w:t xml:space="preserve"> valid</w:t>
      </w:r>
      <w:r w:rsidR="00E8405C">
        <w:rPr>
          <w:lang w:val="en-US" w:eastAsia="ja-JP"/>
        </w:rPr>
        <w:t>ity</w:t>
      </w:r>
      <w:r>
        <w:rPr>
          <w:lang w:val="en-US" w:eastAsia="ja-JP"/>
        </w:rPr>
        <w:t xml:space="preserve"> </w:t>
      </w:r>
      <w:r w:rsidR="002A4434">
        <w:rPr>
          <w:lang w:val="en-US" w:eastAsia="ja-JP"/>
        </w:rPr>
        <w:t>period</w:t>
      </w:r>
      <w:r>
        <w:rPr>
          <w:lang w:val="en-US" w:eastAsia="ja-JP"/>
        </w:rPr>
        <w:t xml:space="preserve"> varies depending on the </w:t>
      </w:r>
      <w:r w:rsidR="002A4434">
        <w:rPr>
          <w:lang w:val="en-US" w:eastAsia="ja-JP"/>
        </w:rPr>
        <w:t xml:space="preserve">assistance information </w:t>
      </w:r>
      <w:r>
        <w:rPr>
          <w:lang w:val="en-US" w:eastAsia="ja-JP"/>
        </w:rPr>
        <w:t xml:space="preserve">transmission timing because validity timer is semi-static. </w:t>
      </w:r>
      <w:r w:rsidR="002A4434">
        <w:rPr>
          <w:lang w:val="en-US" w:eastAsia="ja-JP"/>
        </w:rPr>
        <w:t>Because t</w:t>
      </w:r>
      <w:r w:rsidR="00D55D60">
        <w:rPr>
          <w:lang w:val="en-US" w:eastAsia="ja-JP"/>
        </w:rPr>
        <w:t>he values of the assistance information are determined such that the sufficient accuracy is kept within the valid period</w:t>
      </w:r>
      <w:r w:rsidR="002A4434">
        <w:rPr>
          <w:lang w:val="en-US" w:eastAsia="ja-JP"/>
        </w:rPr>
        <w:t>,</w:t>
      </w:r>
      <w:r w:rsidR="00D55D60">
        <w:rPr>
          <w:lang w:val="en-US" w:eastAsia="ja-JP"/>
        </w:rPr>
        <w:t xml:space="preserve"> </w:t>
      </w:r>
      <w:r w:rsidR="002A4434">
        <w:rPr>
          <w:lang w:val="en-US" w:eastAsia="ja-JP"/>
        </w:rPr>
        <w:t>i</w:t>
      </w:r>
      <w:r w:rsidR="00D55D60">
        <w:rPr>
          <w:lang w:val="en-US" w:eastAsia="ja-JP"/>
        </w:rPr>
        <w:t xml:space="preserve">f the validity duration varies, the accuracy may not be ensured. </w:t>
      </w:r>
    </w:p>
    <w:p w14:paraId="22FF5077" w14:textId="6509AAD4" w:rsidR="008212ED" w:rsidRDefault="008212ED" w:rsidP="008212ED">
      <w:pPr>
        <w:rPr>
          <w:lang w:val="en-US" w:eastAsia="ja-JP"/>
        </w:rPr>
      </w:pPr>
      <w:r>
        <w:rPr>
          <w:rFonts w:hint="eastAsia"/>
          <w:lang w:val="en-US" w:eastAsia="ja-JP"/>
        </w:rPr>
        <w:t>A</w:t>
      </w:r>
      <w:r>
        <w:rPr>
          <w:lang w:val="en-US" w:eastAsia="ja-JP"/>
        </w:rPr>
        <w:t xml:space="preserve">lternative 3: New assistance information takes effect at the timing of the epoch time and is valid during the new validity period. In case of explicit indication, the epoch time is always in the past. </w:t>
      </w:r>
    </w:p>
    <w:p w14:paraId="149C713F" w14:textId="1CE0F6D5" w:rsidR="00D55D60" w:rsidRDefault="002A4434" w:rsidP="008212ED">
      <w:pPr>
        <w:rPr>
          <w:lang w:val="en-US" w:eastAsia="ja-JP"/>
        </w:rPr>
      </w:pPr>
      <w:r>
        <w:rPr>
          <w:lang w:val="en-US" w:eastAsia="ja-JP"/>
        </w:rPr>
        <w:t xml:space="preserve">In this case, </w:t>
      </w:r>
      <w:r w:rsidR="00E8405C">
        <w:rPr>
          <w:lang w:val="en-US" w:eastAsia="ja-JP"/>
        </w:rPr>
        <w:t xml:space="preserve">the validity period may be slightly reduced because </w:t>
      </w:r>
      <w:r w:rsidR="00C462A1">
        <w:rPr>
          <w:lang w:val="en-US" w:eastAsia="ja-JP"/>
        </w:rPr>
        <w:t>the validity period s</w:t>
      </w:r>
      <w:r w:rsidR="00D767CA">
        <w:rPr>
          <w:lang w:val="en-US" w:eastAsia="ja-JP"/>
        </w:rPr>
        <w:t>tarts</w:t>
      </w:r>
      <w:r w:rsidR="00C462A1">
        <w:rPr>
          <w:lang w:val="en-US" w:eastAsia="ja-JP"/>
        </w:rPr>
        <w:t xml:space="preserve"> at the past timing.  </w:t>
      </w:r>
    </w:p>
    <w:p w14:paraId="37BE9B68" w14:textId="5E007A41" w:rsidR="008212ED" w:rsidRDefault="008212ED" w:rsidP="008212ED">
      <w:pPr>
        <w:rPr>
          <w:lang w:eastAsia="ja-JP"/>
        </w:rPr>
      </w:pPr>
      <w:r>
        <w:rPr>
          <w:lang w:eastAsia="ja-JP"/>
        </w:rPr>
        <w:t xml:space="preserve">In our understanding, Alternative 3 offers a good compromise. It is implied, that for implicit indication of epoch time, </w:t>
      </w:r>
      <w:r w:rsidR="00D767CA">
        <w:rPr>
          <w:lang w:eastAsia="ja-JP"/>
        </w:rPr>
        <w:t xml:space="preserve">the assistance information in </w:t>
      </w:r>
      <w:r>
        <w:rPr>
          <w:lang w:eastAsia="ja-JP"/>
        </w:rPr>
        <w:t xml:space="preserve">SIB19 would always become valid in the future of SIB19 transmission. And for explicit indication of epoch time, </w:t>
      </w:r>
      <w:r w:rsidR="00D767CA">
        <w:rPr>
          <w:lang w:eastAsia="ja-JP"/>
        </w:rPr>
        <w:t xml:space="preserve">the assistance information in </w:t>
      </w:r>
      <w:r>
        <w:rPr>
          <w:lang w:eastAsia="ja-JP"/>
        </w:rPr>
        <w:t xml:space="preserve">SIB19 </w:t>
      </w:r>
      <w:r w:rsidR="00D767CA">
        <w:rPr>
          <w:lang w:eastAsia="ja-JP"/>
        </w:rPr>
        <w:t xml:space="preserve">or dedicated RRC signaling </w:t>
      </w:r>
      <w:r>
        <w:rPr>
          <w:lang w:eastAsia="ja-JP"/>
        </w:rPr>
        <w:t>would always be valid instantly if epoch time is agreed to be in the past of SIB19</w:t>
      </w:r>
      <w:r w:rsidR="00D767CA" w:rsidRPr="00D767CA">
        <w:rPr>
          <w:lang w:eastAsia="ja-JP"/>
        </w:rPr>
        <w:t xml:space="preserve"> </w:t>
      </w:r>
      <w:r w:rsidR="00D767CA">
        <w:rPr>
          <w:lang w:eastAsia="ja-JP"/>
        </w:rPr>
        <w:t>or dedicated RRC signaling</w:t>
      </w:r>
      <w:r>
        <w:rPr>
          <w:lang w:eastAsia="ja-JP"/>
        </w:rPr>
        <w:t xml:space="preserve"> transmission. The only </w:t>
      </w:r>
      <w:r w:rsidR="007A077F">
        <w:rPr>
          <w:lang w:eastAsia="ja-JP"/>
        </w:rPr>
        <w:t xml:space="preserve">downside </w:t>
      </w:r>
      <w:r>
        <w:rPr>
          <w:lang w:eastAsia="ja-JP"/>
        </w:rPr>
        <w:t>of setting epoch time in the past is that the validity duration may be slightly reduced.</w:t>
      </w:r>
      <w:r w:rsidR="007A077F">
        <w:rPr>
          <w:lang w:eastAsia="ja-JP"/>
        </w:rPr>
        <w:t xml:space="preserve"> We </w:t>
      </w:r>
      <w:proofErr w:type="gramStart"/>
      <w:r w:rsidR="007A077F">
        <w:rPr>
          <w:lang w:eastAsia="ja-JP"/>
        </w:rPr>
        <w:t>think,</w:t>
      </w:r>
      <w:proofErr w:type="gramEnd"/>
      <w:r w:rsidR="007A077F">
        <w:rPr>
          <w:lang w:eastAsia="ja-JP"/>
        </w:rPr>
        <w:t xml:space="preserve"> that it is acceptable </w:t>
      </w:r>
      <w:r w:rsidR="006F4C56">
        <w:rPr>
          <w:lang w:eastAsia="ja-JP"/>
        </w:rPr>
        <w:t>compared to the</w:t>
      </w:r>
      <w:r w:rsidR="007A077F">
        <w:rPr>
          <w:lang w:eastAsia="ja-JP"/>
        </w:rPr>
        <w:t xml:space="preserve"> network access delay</w:t>
      </w:r>
      <w:r w:rsidR="00444182">
        <w:rPr>
          <w:lang w:eastAsia="ja-JP"/>
        </w:rPr>
        <w:t xml:space="preserve"> for initial access or handover</w:t>
      </w:r>
      <w:r w:rsidR="007A077F">
        <w:rPr>
          <w:lang w:eastAsia="ja-JP"/>
        </w:rPr>
        <w:t>.</w:t>
      </w:r>
    </w:p>
    <w:p w14:paraId="5B685973" w14:textId="5B2413D1" w:rsidR="00320F19" w:rsidRDefault="008212ED" w:rsidP="005A6758">
      <w:pPr>
        <w:rPr>
          <w:lang w:val="en-US" w:eastAsia="x-none"/>
        </w:rPr>
      </w:pPr>
      <w:r w:rsidRPr="0062514D">
        <w:rPr>
          <w:b/>
          <w:bCs/>
          <w:lang w:eastAsia="ja-JP"/>
        </w:rPr>
        <w:lastRenderedPageBreak/>
        <w:t xml:space="preserve">Proposal </w:t>
      </w:r>
      <w:r w:rsidR="007A077F">
        <w:rPr>
          <w:b/>
          <w:bCs/>
          <w:lang w:eastAsia="ja-JP"/>
        </w:rPr>
        <w:t>5</w:t>
      </w:r>
      <w:r w:rsidRPr="0062514D">
        <w:rPr>
          <w:b/>
          <w:bCs/>
          <w:lang w:eastAsia="ja-JP"/>
        </w:rPr>
        <w:t>:</w:t>
      </w:r>
      <w:r>
        <w:rPr>
          <w:lang w:eastAsia="ja-JP"/>
        </w:rPr>
        <w:t xml:space="preserve"> </w:t>
      </w:r>
      <w:r w:rsidR="00444182">
        <w:rPr>
          <w:lang w:eastAsia="ja-JP"/>
        </w:rPr>
        <w:t xml:space="preserve">The </w:t>
      </w:r>
      <w:r>
        <w:rPr>
          <w:lang w:eastAsia="ja-JP"/>
        </w:rPr>
        <w:t xml:space="preserve">assistance information carried in SIB19 </w:t>
      </w:r>
      <w:r w:rsidR="00444182">
        <w:rPr>
          <w:lang w:eastAsia="ja-JP"/>
        </w:rPr>
        <w:t xml:space="preserve">or dedicated RRC signaling </w:t>
      </w:r>
      <w:r>
        <w:rPr>
          <w:lang w:eastAsia="ja-JP"/>
        </w:rPr>
        <w:t>becomes valid at epoch time.</w:t>
      </w:r>
    </w:p>
    <w:p w14:paraId="0BC79190" w14:textId="2F0B2F58" w:rsidR="00040992" w:rsidRDefault="00040992" w:rsidP="005A6758">
      <w:pPr>
        <w:rPr>
          <w:lang w:val="en-US" w:eastAsia="x-none"/>
        </w:rPr>
      </w:pPr>
      <w:r w:rsidRPr="00320F19">
        <w:rPr>
          <w:b/>
          <w:bCs/>
          <w:lang w:val="en-US" w:eastAsia="x-none"/>
        </w:rPr>
        <w:t xml:space="preserve">Proposal </w:t>
      </w:r>
      <w:r w:rsidR="007A077F">
        <w:rPr>
          <w:b/>
          <w:bCs/>
          <w:lang w:val="en-US" w:eastAsia="x-none"/>
        </w:rPr>
        <w:t>6</w:t>
      </w:r>
      <w:r>
        <w:rPr>
          <w:b/>
          <w:bCs/>
          <w:lang w:val="en-US" w:eastAsia="x-none"/>
        </w:rPr>
        <w:t>:</w:t>
      </w:r>
      <w:r w:rsidRPr="004C389D">
        <w:rPr>
          <w:lang w:val="en-US" w:eastAsia="x-none"/>
        </w:rPr>
        <w:t xml:space="preserve"> If indicated explicitly by SFN and subframe number, epoch time t_epoch is in the past when UE reads the SIB</w:t>
      </w:r>
      <w:r w:rsidR="00444182">
        <w:rPr>
          <w:lang w:val="en-US" w:eastAsia="x-none"/>
        </w:rPr>
        <w:t>19 or dedicated RRC signaling</w:t>
      </w:r>
      <w:r w:rsidRPr="004C389D">
        <w:rPr>
          <w:lang w:val="en-US" w:eastAsia="x-none"/>
        </w:rPr>
        <w:t xml:space="preserve"> at time t where </w:t>
      </w:r>
      <w:r w:rsidRPr="004C389D">
        <w:rPr>
          <w:rFonts w:ascii="Cambria Math" w:hAnsi="Cambria Math" w:cs="Cambria Math"/>
          <w:lang w:val="en-US" w:eastAsia="x-none"/>
        </w:rPr>
        <w:t>𝑡</w:t>
      </w:r>
      <w:r w:rsidRPr="004C389D">
        <w:rPr>
          <w:lang w:val="en-US" w:eastAsia="x-none"/>
        </w:rPr>
        <w:t>_</w:t>
      </w:r>
      <w:r w:rsidRPr="004C389D">
        <w:rPr>
          <w:rFonts w:ascii="Cambria Math" w:hAnsi="Cambria Math" w:cs="Cambria Math"/>
          <w:lang w:val="en-US" w:eastAsia="x-none"/>
        </w:rPr>
        <w:t>𝑒𝑝𝑜𝑐</w:t>
      </w:r>
      <w:r w:rsidRPr="004C389D">
        <w:rPr>
          <w:lang w:val="en-US" w:eastAsia="x-none"/>
        </w:rPr>
        <w:t>ℎ ≤</w:t>
      </w:r>
      <w:r w:rsidRPr="004C389D">
        <w:rPr>
          <w:rFonts w:ascii="Cambria Math" w:hAnsi="Cambria Math" w:cs="Cambria Math"/>
          <w:lang w:val="en-US" w:eastAsia="x-none"/>
        </w:rPr>
        <w:t>𝑡</w:t>
      </w:r>
      <w:r w:rsidRPr="004C389D">
        <w:rPr>
          <w:lang w:val="en-US" w:eastAsia="x-none"/>
        </w:rPr>
        <w:t>.</w:t>
      </w:r>
    </w:p>
    <w:p w14:paraId="7367324B" w14:textId="77777777" w:rsidR="0030219D" w:rsidRDefault="0030219D" w:rsidP="00405B0B">
      <w:pPr>
        <w:rPr>
          <w:lang w:val="en-US" w:eastAsia="ja-JP"/>
        </w:rPr>
      </w:pPr>
    </w:p>
    <w:p w14:paraId="4590C4AA" w14:textId="30FCF59C" w:rsidR="00405B0B" w:rsidRDefault="00374E2D" w:rsidP="00405B0B">
      <w:pPr>
        <w:rPr>
          <w:lang w:val="en-US" w:eastAsia="ja-JP"/>
        </w:rPr>
      </w:pPr>
      <w:r>
        <w:rPr>
          <w:lang w:val="en-US" w:eastAsia="ja-JP"/>
        </w:rPr>
        <w:t xml:space="preserve">Another issue caused by the SFN wrap around is update frequency of the assistance information by the network. </w:t>
      </w:r>
      <w:r w:rsidR="00405B0B">
        <w:rPr>
          <w:lang w:val="en-US" w:eastAsia="ja-JP"/>
        </w:rPr>
        <w:t>In principle, the network could be configured to embed SIB</w:t>
      </w:r>
      <w:r w:rsidR="00A81D6B">
        <w:rPr>
          <w:lang w:val="en-US" w:eastAsia="ja-JP"/>
        </w:rPr>
        <w:t>19</w:t>
      </w:r>
      <w:r w:rsidR="00405B0B">
        <w:rPr>
          <w:lang w:val="en-US" w:eastAsia="ja-JP"/>
        </w:rPr>
        <w:t xml:space="preserve"> relatively frequently and with large validity periods, e.g., tens or hundreds of seconds, and the assistance information (satellite ephemeris and common timing advance parameters) carried by SIB</w:t>
      </w:r>
      <w:r w:rsidR="00A81D6B">
        <w:rPr>
          <w:lang w:val="en-US" w:eastAsia="ja-JP"/>
        </w:rPr>
        <w:t>19</w:t>
      </w:r>
      <w:r w:rsidR="00405B0B">
        <w:rPr>
          <w:lang w:val="en-US" w:eastAsia="ja-JP"/>
        </w:rPr>
        <w:t xml:space="preserve"> do not need to be updated during the validity period. However, because epoch time needs to be updated at least every 10.24 seconds </w:t>
      </w:r>
      <w:proofErr w:type="gramStart"/>
      <w:r w:rsidR="00405B0B">
        <w:rPr>
          <w:lang w:val="en-US" w:eastAsia="ja-JP"/>
        </w:rPr>
        <w:t>in order to</w:t>
      </w:r>
      <w:proofErr w:type="gramEnd"/>
      <w:r w:rsidR="00405B0B">
        <w:rPr>
          <w:lang w:val="en-US" w:eastAsia="ja-JP"/>
        </w:rPr>
        <w:t xml:space="preserve"> allow UE to correctly identify the epoch time indicated using SFN which wrap-arounds every 10.24 seconds, a complete and frequent update of the assistance information (satellite ephemeris and common timing advance parameters) is required. Update of satellite ephemeris and common TA parameters requires interaction among satellite, NTN control center and gNB as mentioned in </w:t>
      </w:r>
      <w:r w:rsidR="00405B0B">
        <w:rPr>
          <w:lang w:val="en-US" w:eastAsia="ja-JP"/>
        </w:rPr>
        <w:fldChar w:fldCharType="begin"/>
      </w:r>
      <w:r w:rsidR="00405B0B">
        <w:rPr>
          <w:lang w:val="en-US" w:eastAsia="ja-JP"/>
        </w:rPr>
        <w:instrText xml:space="preserve"> REF _Ref95756889 \n \h </w:instrText>
      </w:r>
      <w:r w:rsidR="00405B0B">
        <w:rPr>
          <w:lang w:val="en-US" w:eastAsia="ja-JP"/>
        </w:rPr>
      </w:r>
      <w:r w:rsidR="00405B0B">
        <w:rPr>
          <w:lang w:val="en-US" w:eastAsia="ja-JP"/>
        </w:rPr>
        <w:fldChar w:fldCharType="separate"/>
      </w:r>
      <w:r w:rsidR="00405B0B">
        <w:rPr>
          <w:lang w:val="en-US" w:eastAsia="ja-JP"/>
        </w:rPr>
        <w:t>[4]</w:t>
      </w:r>
      <w:r w:rsidR="00405B0B">
        <w:rPr>
          <w:lang w:val="en-US" w:eastAsia="ja-JP"/>
        </w:rPr>
        <w:fldChar w:fldCharType="end"/>
      </w:r>
      <w:r w:rsidR="00405B0B">
        <w:rPr>
          <w:lang w:val="en-US" w:eastAsia="ja-JP"/>
        </w:rPr>
        <w:t>. Even if once per 10.24 seconds, a frequent update could cause an undesired operational complexity especially for GEO where the validity duration is significantly long. This operational complexity should be corrected by adding to SIB</w:t>
      </w:r>
      <w:r w:rsidR="00A81D6B">
        <w:rPr>
          <w:lang w:val="en-US" w:eastAsia="ja-JP"/>
        </w:rPr>
        <w:t>19</w:t>
      </w:r>
      <w:r w:rsidR="00405B0B">
        <w:rPr>
          <w:lang w:val="en-US" w:eastAsia="ja-JP"/>
        </w:rPr>
        <w:t xml:space="preserve"> a counter for the SFN-cycles which have elapsed since the first instance of the SIB-NTN </w:t>
      </w:r>
      <w:proofErr w:type="gramStart"/>
      <w:r w:rsidR="00405B0B">
        <w:rPr>
          <w:lang w:val="en-US" w:eastAsia="ja-JP"/>
        </w:rPr>
        <w:t>in a given</w:t>
      </w:r>
      <w:proofErr w:type="gramEnd"/>
      <w:r w:rsidR="00405B0B">
        <w:rPr>
          <w:lang w:val="en-US" w:eastAsia="ja-JP"/>
        </w:rPr>
        <w:t xml:space="preserve"> validity period. This enables to repeat the same assistance information in SIB</w:t>
      </w:r>
      <w:r w:rsidR="00A81D6B">
        <w:rPr>
          <w:lang w:val="en-US" w:eastAsia="ja-JP"/>
        </w:rPr>
        <w:t>19</w:t>
      </w:r>
      <w:r w:rsidR="00405B0B">
        <w:rPr>
          <w:lang w:val="en-US" w:eastAsia="ja-JP"/>
        </w:rPr>
        <w:t xml:space="preserve"> during a validity period, which reduces the network complexity, and UEs are no longer subject to the SFN-cycle wrap-around. When the same assistance information in SIB</w:t>
      </w:r>
      <w:r w:rsidR="00A81D6B">
        <w:rPr>
          <w:lang w:val="en-US" w:eastAsia="ja-JP"/>
        </w:rPr>
        <w:t>19</w:t>
      </w:r>
      <w:r w:rsidR="00405B0B">
        <w:rPr>
          <w:lang w:val="en-US" w:eastAsia="ja-JP"/>
        </w:rPr>
        <w:t xml:space="preserve"> is repeated during a validity period, only the SFN-cycle counter is updated, while the assistance information is simply repeated from the first instance. This makes gNBs knows all UEs to operate with an identical set of parameters during a validity period.</w:t>
      </w:r>
    </w:p>
    <w:p w14:paraId="5DD57E01" w14:textId="65E78F9A" w:rsidR="00405B0B" w:rsidRDefault="00405B0B" w:rsidP="00405B0B">
      <w:pPr>
        <w:rPr>
          <w:lang w:val="en-US" w:eastAsia="ja-JP"/>
        </w:rPr>
      </w:pPr>
      <w:r>
        <w:rPr>
          <w:lang w:val="en-US" w:eastAsia="ja-JP"/>
        </w:rPr>
        <w:t xml:space="preserve">The largest validity period currently is 900s, equal to approximately 88 SFN-cycles. Hence a 7-bit counter would be sufficient. </w:t>
      </w:r>
    </w:p>
    <w:p w14:paraId="70F7B5E4" w14:textId="47C3C2B7" w:rsidR="00746E6D" w:rsidRDefault="00405B0B" w:rsidP="00746E6D">
      <w:pPr>
        <w:rPr>
          <w:lang w:val="en-US" w:eastAsia="ja-JP"/>
        </w:rPr>
      </w:pPr>
      <w:r w:rsidRPr="00512895">
        <w:rPr>
          <w:b/>
          <w:bCs/>
          <w:lang w:val="en-US" w:eastAsia="ja-JP"/>
        </w:rPr>
        <w:t xml:space="preserve">Proposal </w:t>
      </w:r>
      <w:r w:rsidR="004A3C05">
        <w:rPr>
          <w:b/>
          <w:bCs/>
          <w:lang w:val="en-US" w:eastAsia="ja-JP"/>
        </w:rPr>
        <w:t>7</w:t>
      </w:r>
      <w:r>
        <w:rPr>
          <w:lang w:val="en-US" w:eastAsia="ja-JP"/>
        </w:rPr>
        <w:t xml:space="preserve">: Add to SIB-NTN a counter with 7 bits for the SFN-cycles which have elapsed since the </w:t>
      </w:r>
      <w:r w:rsidR="0062514D">
        <w:rPr>
          <w:lang w:val="en-US" w:eastAsia="ja-JP"/>
        </w:rPr>
        <w:t xml:space="preserve">epoch time in the </w:t>
      </w:r>
      <w:r>
        <w:rPr>
          <w:lang w:val="en-US" w:eastAsia="ja-JP"/>
        </w:rPr>
        <w:t xml:space="preserve">first instance of the SIB-NTN in each validity period. </w:t>
      </w:r>
    </w:p>
    <w:p w14:paraId="3C11B561" w14:textId="77777777" w:rsidR="00424EE4" w:rsidRPr="00746E6D" w:rsidRDefault="00424EE4" w:rsidP="00746E6D">
      <w:pPr>
        <w:rPr>
          <w:lang w:val="en-US" w:eastAsia="ja-JP"/>
        </w:rPr>
      </w:pPr>
    </w:p>
    <w:p w14:paraId="15B5E151" w14:textId="418BCFE0" w:rsidR="0093245D" w:rsidRPr="0093245D" w:rsidRDefault="00E13860" w:rsidP="00A316D0">
      <w:pPr>
        <w:pStyle w:val="Heading2"/>
        <w:rPr>
          <w:lang w:val="nl-NL"/>
        </w:rPr>
      </w:pPr>
      <w:r>
        <w:rPr>
          <w:lang w:val="nl-NL"/>
        </w:rPr>
        <w:t xml:space="preserve">Ambiguity of </w:t>
      </w:r>
      <w:r w:rsidR="00052A90">
        <w:rPr>
          <w:lang w:val="nl-NL"/>
        </w:rPr>
        <w:t>e</w:t>
      </w:r>
      <w:r w:rsidR="0093245D" w:rsidRPr="00FA0D75">
        <w:rPr>
          <w:lang w:val="nl-NL"/>
        </w:rPr>
        <w:t xml:space="preserve">poch time </w:t>
      </w:r>
      <w:r w:rsidR="00052A90">
        <w:rPr>
          <w:lang w:val="nl-NL"/>
        </w:rPr>
        <w:t xml:space="preserve">of neighbor/target cell </w:t>
      </w:r>
      <w:r w:rsidR="0093245D" w:rsidRPr="00FA0D75">
        <w:rPr>
          <w:lang w:val="nl-NL"/>
        </w:rPr>
        <w:t>for measurement and handover</w:t>
      </w:r>
    </w:p>
    <w:p w14:paraId="4706C338" w14:textId="36606804" w:rsidR="00405B0B" w:rsidRDefault="00405B0B" w:rsidP="00405B0B">
      <w:pPr>
        <w:rPr>
          <w:lang w:val="en-US" w:eastAsia="ja-JP"/>
        </w:rPr>
      </w:pPr>
      <w:r>
        <w:rPr>
          <w:lang w:val="en-US" w:eastAsia="ja-JP"/>
        </w:rPr>
        <w:t xml:space="preserve">As mentioned in RAN2 LS related discussion </w:t>
      </w:r>
      <w:r>
        <w:rPr>
          <w:lang w:val="en-US" w:eastAsia="ja-JP"/>
        </w:rPr>
        <w:fldChar w:fldCharType="begin"/>
      </w:r>
      <w:r>
        <w:rPr>
          <w:lang w:val="en-US" w:eastAsia="ja-JP"/>
        </w:rPr>
        <w:instrText xml:space="preserve"> REF _Ref95757662 \n \h </w:instrText>
      </w:r>
      <w:r>
        <w:rPr>
          <w:lang w:val="en-US" w:eastAsia="ja-JP"/>
        </w:rPr>
      </w:r>
      <w:r>
        <w:rPr>
          <w:lang w:val="en-US" w:eastAsia="ja-JP"/>
        </w:rPr>
        <w:fldChar w:fldCharType="separate"/>
      </w:r>
      <w:r>
        <w:rPr>
          <w:lang w:val="en-US" w:eastAsia="ja-JP"/>
        </w:rPr>
        <w:t>[5]</w:t>
      </w:r>
      <w:r>
        <w:rPr>
          <w:lang w:val="en-US" w:eastAsia="ja-JP"/>
        </w:rPr>
        <w:fldChar w:fldCharType="end"/>
      </w:r>
      <w:r>
        <w:rPr>
          <w:lang w:val="en-US" w:eastAsia="ja-JP"/>
        </w:rPr>
        <w:t>, assistance information (</w:t>
      </w:r>
      <w:proofErr w:type="gramStart"/>
      <w:r>
        <w:rPr>
          <w:lang w:val="en-US" w:eastAsia="ja-JP"/>
        </w:rPr>
        <w:t>i.e.</w:t>
      </w:r>
      <w:proofErr w:type="gramEnd"/>
      <w:r>
        <w:rPr>
          <w:lang w:val="en-US" w:eastAsia="ja-JP"/>
        </w:rPr>
        <w:t xml:space="preserve"> satellite ephemeris and common TA parameters) of neighbor cell would need to be indicated to UE. Following is the copy of the relevant section from [</w:t>
      </w:r>
      <w:r w:rsidR="00346793">
        <w:rPr>
          <w:lang w:val="en-US" w:eastAsia="ja-JP"/>
        </w:rPr>
        <w:t>4</w:t>
      </w:r>
      <w:r>
        <w:rPr>
          <w:lang w:val="en-US" w:eastAsia="ja-JP"/>
        </w:rPr>
        <w:t>] for convenience.</w:t>
      </w:r>
    </w:p>
    <w:p w14:paraId="697C0FDC" w14:textId="77777777" w:rsidR="00405B0B" w:rsidRPr="009A4144" w:rsidRDefault="00405B0B" w:rsidP="009A4144">
      <w:pPr>
        <w:ind w:leftChars="200" w:left="440"/>
        <w:rPr>
          <w:i/>
          <w:iCs/>
          <w:lang w:val="en-US" w:eastAsia="ja-JP"/>
        </w:rPr>
      </w:pPr>
      <w:r w:rsidRPr="009A4144">
        <w:rPr>
          <w:i/>
          <w:iCs/>
          <w:lang w:val="en-US" w:eastAsia="ja-JP"/>
        </w:rPr>
        <w:t xml:space="preserve">For neighbor cell measurement and cell reselection in RRC_IDLE or RRC_INACTICE modes, necessary neighbor cell information for measurement and cell reselection is broadcasted via SIB2. For neighbor cell measurement and handover (HO) in RRC_CONNECTED, necessary information for the measurement and accessing the neighbor cell for HO is indicated via dedicated RRC signaling from the current serving cell and </w:t>
      </w:r>
      <w:r w:rsidRPr="009A4144">
        <w:rPr>
          <w:i/>
          <w:iCs/>
          <w:lang w:eastAsia="ja-JP"/>
        </w:rPr>
        <w:t>UE is not required to receive SIB of neighbor cell before the handover</w:t>
      </w:r>
      <w:r w:rsidRPr="009A4144">
        <w:rPr>
          <w:i/>
          <w:iCs/>
          <w:lang w:val="en-US" w:eastAsia="ja-JP"/>
        </w:rPr>
        <w:t xml:space="preserve">. </w:t>
      </w:r>
    </w:p>
    <w:p w14:paraId="3148DF83" w14:textId="256970A3" w:rsidR="000556EC" w:rsidRDefault="00405B0B" w:rsidP="00405B0B">
      <w:pPr>
        <w:tabs>
          <w:tab w:val="num" w:pos="720"/>
          <w:tab w:val="num" w:pos="1440"/>
        </w:tabs>
        <w:rPr>
          <w:lang w:val="en-US" w:eastAsia="ja-JP"/>
        </w:rPr>
      </w:pPr>
      <w:r>
        <w:rPr>
          <w:lang w:val="en-US" w:eastAsia="ja-JP"/>
        </w:rPr>
        <w:t>In RAN1, it was agreed that e</w:t>
      </w:r>
      <w:r w:rsidRPr="0074674A">
        <w:rPr>
          <w:rFonts w:hint="eastAsia"/>
          <w:lang w:val="en-US" w:eastAsia="ja-JP"/>
        </w:rPr>
        <w:t xml:space="preserve">poch time for satellite ephemeris and common TA parameters </w:t>
      </w:r>
      <w:r>
        <w:rPr>
          <w:lang w:val="en-US" w:eastAsia="ja-JP"/>
        </w:rPr>
        <w:t>will be</w:t>
      </w:r>
      <w:r w:rsidRPr="0074674A">
        <w:rPr>
          <w:rFonts w:hint="eastAsia"/>
          <w:lang w:val="en-US" w:eastAsia="ja-JP"/>
        </w:rPr>
        <w:t xml:space="preserve"> expressed </w:t>
      </w:r>
      <w:r>
        <w:rPr>
          <w:lang w:val="en-US" w:eastAsia="ja-JP"/>
        </w:rPr>
        <w:t>in terms of</w:t>
      </w:r>
      <w:r w:rsidRPr="0074674A">
        <w:rPr>
          <w:rFonts w:hint="eastAsia"/>
          <w:lang w:val="en-US" w:eastAsia="ja-JP"/>
        </w:rPr>
        <w:t xml:space="preserve"> </w:t>
      </w:r>
      <w:r>
        <w:rPr>
          <w:lang w:val="en-US" w:eastAsia="ja-JP"/>
        </w:rPr>
        <w:t>system frame number (</w:t>
      </w:r>
      <w:r w:rsidRPr="0074674A">
        <w:rPr>
          <w:rFonts w:hint="eastAsia"/>
          <w:lang w:val="en-US" w:eastAsia="ja-JP"/>
        </w:rPr>
        <w:t>SFN</w:t>
      </w:r>
      <w:r>
        <w:rPr>
          <w:lang w:val="en-US" w:eastAsia="ja-JP"/>
        </w:rPr>
        <w:t>)</w:t>
      </w:r>
      <w:r w:rsidRPr="0074674A">
        <w:rPr>
          <w:rFonts w:hint="eastAsia"/>
          <w:lang w:val="en-US" w:eastAsia="ja-JP"/>
        </w:rPr>
        <w:t xml:space="preserve"> and subframe number.</w:t>
      </w:r>
      <w:r>
        <w:rPr>
          <w:lang w:val="en-US" w:eastAsia="ja-JP"/>
        </w:rPr>
        <w:t xml:space="preserve"> </w:t>
      </w:r>
      <w:r w:rsidRPr="0074674A">
        <w:rPr>
          <w:rFonts w:hint="eastAsia"/>
          <w:lang w:val="en-US" w:eastAsia="ja-JP"/>
        </w:rPr>
        <w:t xml:space="preserve">Considering </w:t>
      </w:r>
      <w:r>
        <w:rPr>
          <w:lang w:val="en-US" w:eastAsia="ja-JP"/>
        </w:rPr>
        <w:t xml:space="preserve">that the </w:t>
      </w:r>
      <w:r w:rsidRPr="0074674A">
        <w:rPr>
          <w:rFonts w:hint="eastAsia"/>
          <w:lang w:val="en-US" w:eastAsia="ja-JP"/>
        </w:rPr>
        <w:t xml:space="preserve">neighbor cell may be served by different gNBs which </w:t>
      </w:r>
      <w:r w:rsidR="009A4144">
        <w:rPr>
          <w:lang w:val="en-US" w:eastAsia="ja-JP"/>
        </w:rPr>
        <w:t xml:space="preserve">can </w:t>
      </w:r>
      <w:r w:rsidRPr="0074674A">
        <w:rPr>
          <w:rFonts w:hint="eastAsia"/>
          <w:lang w:val="en-US" w:eastAsia="ja-JP"/>
        </w:rPr>
        <w:t xml:space="preserve">have their own SFN, </w:t>
      </w:r>
      <w:r w:rsidR="000556EC">
        <w:rPr>
          <w:lang w:val="en-US" w:eastAsia="ja-JP"/>
        </w:rPr>
        <w:t>it would be necessary to clarify which cell’s SFN and subframe number</w:t>
      </w:r>
      <w:r w:rsidR="00E95BF2">
        <w:rPr>
          <w:lang w:val="en-US" w:eastAsia="ja-JP"/>
        </w:rPr>
        <w:t xml:space="preserve"> as well as reference point</w:t>
      </w:r>
      <w:r w:rsidR="000556EC">
        <w:rPr>
          <w:lang w:val="en-US" w:eastAsia="ja-JP"/>
        </w:rPr>
        <w:t xml:space="preserve"> is used as </w:t>
      </w:r>
      <w:r w:rsidRPr="0074674A">
        <w:rPr>
          <w:rFonts w:hint="eastAsia"/>
          <w:lang w:val="en-US" w:eastAsia="ja-JP"/>
        </w:rPr>
        <w:t xml:space="preserve">the epoch time of neighbor cell ephemeris and common TA parameters. </w:t>
      </w:r>
    </w:p>
    <w:p w14:paraId="26FABFA9" w14:textId="78A1C0BB" w:rsidR="000556EC" w:rsidRDefault="000556EC" w:rsidP="00405B0B">
      <w:pPr>
        <w:tabs>
          <w:tab w:val="num" w:pos="720"/>
          <w:tab w:val="num" w:pos="1440"/>
        </w:tabs>
        <w:rPr>
          <w:lang w:val="en-US" w:eastAsia="ja-JP"/>
        </w:rPr>
      </w:pPr>
      <w:r>
        <w:rPr>
          <w:rFonts w:hint="eastAsia"/>
          <w:lang w:val="en-US" w:eastAsia="ja-JP"/>
        </w:rPr>
        <w:t>O</w:t>
      </w:r>
      <w:r>
        <w:rPr>
          <w:lang w:val="en-US" w:eastAsia="ja-JP"/>
        </w:rPr>
        <w:t xml:space="preserve">ption 1: the epoch time for the neighbor cell is based on the SFN and subframe number in the respective neighbor cell. </w:t>
      </w:r>
    </w:p>
    <w:p w14:paraId="6E7E6006" w14:textId="59011417" w:rsidR="000556EC" w:rsidRPr="00B53217" w:rsidRDefault="000556EC" w:rsidP="00405B0B">
      <w:pPr>
        <w:tabs>
          <w:tab w:val="num" w:pos="720"/>
          <w:tab w:val="num" w:pos="1440"/>
        </w:tabs>
        <w:rPr>
          <w:lang w:val="en-US" w:eastAsia="ja-JP"/>
        </w:rPr>
      </w:pPr>
      <w:r>
        <w:rPr>
          <w:lang w:val="en-US" w:eastAsia="ja-JP"/>
        </w:rPr>
        <w:t xml:space="preserve">In this option, </w:t>
      </w:r>
      <w:r w:rsidR="004B30D5">
        <w:rPr>
          <w:lang w:val="en-US" w:eastAsia="ja-JP"/>
        </w:rPr>
        <w:t xml:space="preserve">the same contents of the assistance information as </w:t>
      </w:r>
      <w:r w:rsidR="00D34998">
        <w:rPr>
          <w:lang w:val="en-US" w:eastAsia="ja-JP"/>
        </w:rPr>
        <w:t xml:space="preserve">broadcasted </w:t>
      </w:r>
      <w:r w:rsidR="004B30D5">
        <w:rPr>
          <w:lang w:val="en-US" w:eastAsia="ja-JP"/>
        </w:rPr>
        <w:t xml:space="preserve">in </w:t>
      </w:r>
      <w:r w:rsidR="00D34998">
        <w:rPr>
          <w:lang w:val="en-US" w:eastAsia="ja-JP"/>
        </w:rPr>
        <w:t xml:space="preserve">the </w:t>
      </w:r>
      <w:r w:rsidR="004B30D5">
        <w:rPr>
          <w:lang w:val="en-US" w:eastAsia="ja-JP"/>
        </w:rPr>
        <w:t xml:space="preserve">respective neighbor cell can be forwarded </w:t>
      </w:r>
      <w:r w:rsidR="00B53217">
        <w:rPr>
          <w:lang w:val="en-US" w:eastAsia="ja-JP"/>
        </w:rPr>
        <w:t xml:space="preserve">from the neighbor </w:t>
      </w:r>
      <w:r w:rsidR="004B30D5">
        <w:rPr>
          <w:lang w:val="en-US" w:eastAsia="ja-JP"/>
        </w:rPr>
        <w:t xml:space="preserve">gNB and </w:t>
      </w:r>
      <w:r w:rsidR="00DD44E4">
        <w:rPr>
          <w:lang w:val="en-US" w:eastAsia="ja-JP"/>
        </w:rPr>
        <w:t>indicate</w:t>
      </w:r>
      <w:r w:rsidR="004B30D5">
        <w:rPr>
          <w:lang w:val="en-US" w:eastAsia="ja-JP"/>
        </w:rPr>
        <w:t xml:space="preserve"> it </w:t>
      </w:r>
      <w:r w:rsidR="00DD44E4">
        <w:rPr>
          <w:lang w:val="en-US" w:eastAsia="ja-JP"/>
        </w:rPr>
        <w:t xml:space="preserve">to the UE </w:t>
      </w:r>
      <w:r w:rsidR="004B30D5">
        <w:rPr>
          <w:lang w:val="en-US" w:eastAsia="ja-JP"/>
        </w:rPr>
        <w:t xml:space="preserve">as it is. </w:t>
      </w:r>
      <w:r w:rsidR="00DD44E4">
        <w:rPr>
          <w:lang w:val="en-US" w:eastAsia="ja-JP"/>
        </w:rPr>
        <w:t xml:space="preserve">The </w:t>
      </w:r>
      <w:r w:rsidR="00D34998">
        <w:rPr>
          <w:lang w:eastAsia="ja-JP"/>
        </w:rPr>
        <w:t>UE determines the epoch time based on the SFN obtained from the neighbor cell’s MIB.</w:t>
      </w:r>
      <w:r w:rsidR="00D34998">
        <w:rPr>
          <w:lang w:val="en-US" w:eastAsia="ja-JP"/>
        </w:rPr>
        <w:t xml:space="preserve"> </w:t>
      </w:r>
      <w:proofErr w:type="gramStart"/>
      <w:r w:rsidR="004B30D5">
        <w:rPr>
          <w:lang w:val="en-US" w:eastAsia="ja-JP"/>
        </w:rPr>
        <w:t>But,</w:t>
      </w:r>
      <w:proofErr w:type="gramEnd"/>
      <w:r w:rsidR="004B30D5">
        <w:rPr>
          <w:lang w:val="en-US" w:eastAsia="ja-JP"/>
        </w:rPr>
        <w:t xml:space="preserve"> </w:t>
      </w:r>
      <w:r w:rsidR="00DD44E4">
        <w:rPr>
          <w:lang w:val="en-US" w:eastAsia="ja-JP"/>
        </w:rPr>
        <w:t xml:space="preserve">the </w:t>
      </w:r>
      <w:r w:rsidR="004B30D5">
        <w:rPr>
          <w:lang w:eastAsia="ja-JP"/>
        </w:rPr>
        <w:t xml:space="preserve">UE may not be able to </w:t>
      </w:r>
      <w:r w:rsidR="00D34998">
        <w:rPr>
          <w:lang w:eastAsia="ja-JP"/>
        </w:rPr>
        <w:t xml:space="preserve">receive the </w:t>
      </w:r>
      <w:r w:rsidR="00D34998">
        <w:rPr>
          <w:lang w:eastAsia="ja-JP"/>
        </w:rPr>
        <w:lastRenderedPageBreak/>
        <w:t>neighbor cell’s MIB and therefore may not be able to understand the assistance information before receiving the MIB</w:t>
      </w:r>
      <w:r w:rsidR="00DD44E4" w:rsidRPr="00DD44E4">
        <w:rPr>
          <w:lang w:eastAsia="ja-JP"/>
        </w:rPr>
        <w:t xml:space="preserve"> </w:t>
      </w:r>
      <w:r w:rsidR="00DD44E4">
        <w:rPr>
          <w:lang w:eastAsia="ja-JP"/>
        </w:rPr>
        <w:t xml:space="preserve">as illustrated in </w:t>
      </w:r>
      <w:r w:rsidR="00DD44E4">
        <w:rPr>
          <w:lang w:eastAsia="ja-JP"/>
        </w:rPr>
        <w:fldChar w:fldCharType="begin"/>
      </w:r>
      <w:r w:rsidR="00DD44E4">
        <w:rPr>
          <w:lang w:eastAsia="ja-JP"/>
        </w:rPr>
        <w:instrText xml:space="preserve"> REF _Ref95747738 \h </w:instrText>
      </w:r>
      <w:r w:rsidR="00DD44E4">
        <w:rPr>
          <w:lang w:eastAsia="ja-JP"/>
        </w:rPr>
      </w:r>
      <w:r w:rsidR="00DD44E4">
        <w:rPr>
          <w:lang w:eastAsia="ja-JP"/>
        </w:rPr>
        <w:fldChar w:fldCharType="separate"/>
      </w:r>
      <w:r w:rsidR="00DD44E4">
        <w:t xml:space="preserve">Figure </w:t>
      </w:r>
      <w:r w:rsidR="00DD44E4">
        <w:rPr>
          <w:noProof/>
        </w:rPr>
        <w:t>1</w:t>
      </w:r>
      <w:r w:rsidR="00DD44E4">
        <w:rPr>
          <w:lang w:eastAsia="ja-JP"/>
        </w:rPr>
        <w:fldChar w:fldCharType="end"/>
      </w:r>
      <w:r w:rsidR="00D34998">
        <w:rPr>
          <w:lang w:eastAsia="ja-JP"/>
        </w:rPr>
        <w:t xml:space="preserve">. Therefore, </w:t>
      </w:r>
      <w:r w:rsidR="007560F3">
        <w:rPr>
          <w:lang w:eastAsia="ja-JP"/>
        </w:rPr>
        <w:t xml:space="preserve">one way would </w:t>
      </w:r>
      <w:r w:rsidR="0030219D">
        <w:rPr>
          <w:lang w:eastAsia="ja-JP"/>
        </w:rPr>
        <w:t xml:space="preserve">be </w:t>
      </w:r>
      <w:r w:rsidR="007560F3">
        <w:rPr>
          <w:lang w:eastAsia="ja-JP"/>
        </w:rPr>
        <w:t>that the serving gNB provides information on the relative SFN to the neighbor cell SFN together with the assistance information of the neighbor cell. The reference point of the epoch time is the reference point (</w:t>
      </w:r>
      <w:proofErr w:type="gramStart"/>
      <w:r w:rsidR="007560F3">
        <w:rPr>
          <w:lang w:eastAsia="ja-JP"/>
        </w:rPr>
        <w:t>i.e.</w:t>
      </w:r>
      <w:proofErr w:type="gramEnd"/>
      <w:r w:rsidR="007560F3">
        <w:rPr>
          <w:lang w:eastAsia="ja-JP"/>
        </w:rPr>
        <w:t xml:space="preserve"> uplink time synchronization point) for the respective neighbor cell.   </w:t>
      </w:r>
    </w:p>
    <w:p w14:paraId="2E9C9B16" w14:textId="01D003C7" w:rsidR="000556EC" w:rsidRDefault="000556EC" w:rsidP="00405B0B">
      <w:pPr>
        <w:tabs>
          <w:tab w:val="num" w:pos="720"/>
          <w:tab w:val="num" w:pos="1440"/>
        </w:tabs>
        <w:rPr>
          <w:lang w:val="en-US" w:eastAsia="ja-JP"/>
        </w:rPr>
      </w:pPr>
      <w:r>
        <w:rPr>
          <w:rFonts w:hint="eastAsia"/>
          <w:lang w:val="en-US" w:eastAsia="ja-JP"/>
        </w:rPr>
        <w:t>O</w:t>
      </w:r>
      <w:r>
        <w:rPr>
          <w:lang w:val="en-US" w:eastAsia="ja-JP"/>
        </w:rPr>
        <w:t xml:space="preserve">ption 2: the epoch time for the neighbor cell is based on the SFN and subframe number in the current serving cell. </w:t>
      </w:r>
    </w:p>
    <w:p w14:paraId="4D6D9763" w14:textId="69E66BD5" w:rsidR="00B53217" w:rsidRDefault="007560F3" w:rsidP="00405B0B">
      <w:pPr>
        <w:tabs>
          <w:tab w:val="num" w:pos="720"/>
          <w:tab w:val="num" w:pos="1440"/>
        </w:tabs>
        <w:rPr>
          <w:lang w:val="en-US" w:eastAsia="ja-JP"/>
        </w:rPr>
      </w:pPr>
      <w:r>
        <w:rPr>
          <w:lang w:val="en-US" w:eastAsia="ja-JP"/>
        </w:rPr>
        <w:t xml:space="preserve">In this option, the assistance information of the respective neighbor cell is generated using the </w:t>
      </w:r>
      <w:r w:rsidR="0050001A">
        <w:rPr>
          <w:lang w:val="en-US" w:eastAsia="ja-JP"/>
        </w:rPr>
        <w:t xml:space="preserve">serving cell’s </w:t>
      </w:r>
      <w:r>
        <w:rPr>
          <w:lang w:val="en-US" w:eastAsia="ja-JP"/>
        </w:rPr>
        <w:t>SFN and subframe number</w:t>
      </w:r>
      <w:r w:rsidR="0050001A">
        <w:rPr>
          <w:lang w:val="en-US" w:eastAsia="ja-JP"/>
        </w:rPr>
        <w:t xml:space="preserve"> with the reference point</w:t>
      </w:r>
      <w:r>
        <w:rPr>
          <w:lang w:val="en-US" w:eastAsia="ja-JP"/>
        </w:rPr>
        <w:t xml:space="preserve"> in the serving cell at each gNB or NTN control center. The network complexity can be large</w:t>
      </w:r>
      <w:r w:rsidR="0030219D">
        <w:rPr>
          <w:lang w:val="en-US" w:eastAsia="ja-JP"/>
        </w:rPr>
        <w:t xml:space="preserve"> because </w:t>
      </w:r>
      <w:r w:rsidR="00424EE4">
        <w:rPr>
          <w:lang w:val="en-US" w:eastAsia="ja-JP"/>
        </w:rPr>
        <w:t>gNB needs to generate the assistance information of multiple satellites</w:t>
      </w:r>
      <w:r>
        <w:rPr>
          <w:lang w:val="en-US" w:eastAsia="ja-JP"/>
        </w:rPr>
        <w:t xml:space="preserve">. </w:t>
      </w:r>
    </w:p>
    <w:p w14:paraId="433C1FE3" w14:textId="48DC3126" w:rsidR="00DD44E4" w:rsidRPr="001C695B" w:rsidRDefault="00DD44E4" w:rsidP="00405B0B">
      <w:pPr>
        <w:tabs>
          <w:tab w:val="num" w:pos="720"/>
          <w:tab w:val="num" w:pos="1440"/>
        </w:tabs>
        <w:rPr>
          <w:lang w:val="en-US" w:eastAsia="ja-JP"/>
        </w:rPr>
      </w:pPr>
      <w:r w:rsidRPr="00E95BF2">
        <w:rPr>
          <w:rFonts w:hint="eastAsia"/>
          <w:b/>
          <w:bCs/>
          <w:lang w:val="en-US" w:eastAsia="ja-JP"/>
        </w:rPr>
        <w:t>P</w:t>
      </w:r>
      <w:r w:rsidRPr="00E95BF2">
        <w:rPr>
          <w:b/>
          <w:bCs/>
          <w:lang w:val="en-US" w:eastAsia="ja-JP"/>
        </w:rPr>
        <w:t xml:space="preserve">roposal </w:t>
      </w:r>
      <w:r w:rsidR="001C695B">
        <w:rPr>
          <w:b/>
          <w:bCs/>
          <w:lang w:val="en-US" w:eastAsia="ja-JP"/>
        </w:rPr>
        <w:t>8</w:t>
      </w:r>
      <w:r w:rsidRPr="00E95BF2">
        <w:rPr>
          <w:b/>
          <w:bCs/>
          <w:lang w:val="en-US" w:eastAsia="ja-JP"/>
        </w:rPr>
        <w:t xml:space="preserve">: </w:t>
      </w:r>
      <w:r w:rsidR="00E95BF2" w:rsidRPr="001C695B">
        <w:rPr>
          <w:lang w:val="en-US" w:eastAsia="ja-JP"/>
        </w:rPr>
        <w:t xml:space="preserve">Because epoch time is expressed by SFN and subframe number which can be different for the respective gNBs, it is necessary clarify which cell’s SFN and subframe number as well as reference point is used as </w:t>
      </w:r>
      <w:r w:rsidR="00E95BF2" w:rsidRPr="001C695B">
        <w:rPr>
          <w:rFonts w:hint="eastAsia"/>
          <w:lang w:val="en-US" w:eastAsia="ja-JP"/>
        </w:rPr>
        <w:t>the</w:t>
      </w:r>
      <w:r w:rsidR="00E95BF2" w:rsidRPr="001C695B">
        <w:rPr>
          <w:lang w:val="en-US" w:eastAsia="ja-JP"/>
        </w:rPr>
        <w:t xml:space="preserve"> indication of the</w:t>
      </w:r>
      <w:r w:rsidR="00E95BF2" w:rsidRPr="001C695B">
        <w:rPr>
          <w:rFonts w:hint="eastAsia"/>
          <w:lang w:val="en-US" w:eastAsia="ja-JP"/>
        </w:rPr>
        <w:t xml:space="preserve"> epoch time </w:t>
      </w:r>
      <w:r w:rsidR="00E95BF2" w:rsidRPr="001C695B">
        <w:rPr>
          <w:lang w:val="en-US" w:eastAsia="ja-JP"/>
        </w:rPr>
        <w:t xml:space="preserve">of the </w:t>
      </w:r>
      <w:r w:rsidR="00E95BF2" w:rsidRPr="001C695B">
        <w:rPr>
          <w:rFonts w:hint="eastAsia"/>
          <w:lang w:val="en-US" w:eastAsia="ja-JP"/>
        </w:rPr>
        <w:t>neighbor cell</w:t>
      </w:r>
      <w:r w:rsidR="00E95BF2" w:rsidRPr="001C695B">
        <w:rPr>
          <w:lang w:val="en-US" w:eastAsia="ja-JP"/>
        </w:rPr>
        <w:t>.</w:t>
      </w:r>
    </w:p>
    <w:p w14:paraId="5199E7D2" w14:textId="28BDFCBC" w:rsidR="00E95BF2" w:rsidRPr="001C695B" w:rsidRDefault="00E95BF2" w:rsidP="001C695B">
      <w:pPr>
        <w:pStyle w:val="ListParagraph"/>
        <w:numPr>
          <w:ilvl w:val="0"/>
          <w:numId w:val="47"/>
        </w:numPr>
        <w:tabs>
          <w:tab w:val="num" w:pos="720"/>
          <w:tab w:val="num" w:pos="1440"/>
        </w:tabs>
        <w:ind w:leftChars="0"/>
        <w:rPr>
          <w:lang w:val="en-US" w:eastAsia="ja-JP"/>
        </w:rPr>
      </w:pPr>
      <w:r w:rsidRPr="001C695B">
        <w:rPr>
          <w:rFonts w:hint="eastAsia"/>
          <w:lang w:val="en-US" w:eastAsia="ja-JP"/>
        </w:rPr>
        <w:t>O</w:t>
      </w:r>
      <w:r w:rsidRPr="001C695B">
        <w:rPr>
          <w:lang w:val="en-US" w:eastAsia="ja-JP"/>
        </w:rPr>
        <w:t xml:space="preserve">ption 1: the epoch time for the neighbor cell is based on the SFN and subframe number in the respective neighbor cell. gNB provides relative information to the neighbor cell’s SFN. </w:t>
      </w:r>
    </w:p>
    <w:p w14:paraId="30E42F13" w14:textId="061067C4" w:rsidR="00405B0B" w:rsidRPr="00D953D0" w:rsidRDefault="00E95BF2" w:rsidP="001C695B">
      <w:pPr>
        <w:pStyle w:val="ListParagraph"/>
        <w:numPr>
          <w:ilvl w:val="0"/>
          <w:numId w:val="47"/>
        </w:numPr>
        <w:tabs>
          <w:tab w:val="num" w:pos="720"/>
          <w:tab w:val="num" w:pos="1440"/>
        </w:tabs>
        <w:ind w:leftChars="0"/>
        <w:rPr>
          <w:lang w:eastAsia="ja-JP"/>
        </w:rPr>
      </w:pPr>
      <w:r w:rsidRPr="001C695B">
        <w:rPr>
          <w:rFonts w:hint="eastAsia"/>
          <w:lang w:val="en-US" w:eastAsia="ja-JP"/>
        </w:rPr>
        <w:t>O</w:t>
      </w:r>
      <w:r w:rsidRPr="001C695B">
        <w:rPr>
          <w:lang w:val="en-US" w:eastAsia="ja-JP"/>
        </w:rPr>
        <w:t>ption 2: the epoch time for the neighbor cell is based on the SFN and subframe number in the current serving cell.</w:t>
      </w:r>
    </w:p>
    <w:p w14:paraId="3CEEC00C" w14:textId="77777777" w:rsidR="00405B0B" w:rsidRDefault="00405B0B" w:rsidP="00405B0B">
      <w:pPr>
        <w:tabs>
          <w:tab w:val="num" w:pos="720"/>
          <w:tab w:val="num" w:pos="1440"/>
        </w:tabs>
        <w:rPr>
          <w:lang w:val="en-US" w:eastAsia="ja-JP"/>
        </w:rPr>
      </w:pPr>
    </w:p>
    <w:tbl>
      <w:tblPr>
        <w:tblStyle w:val="TableGrid"/>
        <w:tblW w:w="0" w:type="auto"/>
        <w:tblLook w:val="04A0" w:firstRow="1" w:lastRow="0" w:firstColumn="1" w:lastColumn="0" w:noHBand="0" w:noVBand="1"/>
      </w:tblPr>
      <w:tblGrid>
        <w:gridCol w:w="9630"/>
      </w:tblGrid>
      <w:tr w:rsidR="00405B0B" w14:paraId="7A45B8E6" w14:textId="77777777" w:rsidTr="0012144F">
        <w:tc>
          <w:tcPr>
            <w:tcW w:w="9630" w:type="dxa"/>
          </w:tcPr>
          <w:p w14:paraId="2E4A6587" w14:textId="77777777" w:rsidR="00405B0B" w:rsidRDefault="00405B0B" w:rsidP="0012144F">
            <w:pPr>
              <w:pStyle w:val="Caption"/>
            </w:pPr>
            <w:r>
              <w:rPr>
                <w:noProof/>
                <w:lang w:eastAsia="ja-JP"/>
              </w:rPr>
              <w:drawing>
                <wp:inline distT="0" distB="0" distL="0" distR="0" wp14:anchorId="5FD340C5" wp14:editId="4668B117">
                  <wp:extent cx="5382961" cy="1575270"/>
                  <wp:effectExtent l="0" t="0" r="0" b="0"/>
                  <wp:docPr id="3" name="図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A screenshot of a video game&#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2783" cy="1586923"/>
                          </a:xfrm>
                          <a:prstGeom prst="rect">
                            <a:avLst/>
                          </a:prstGeom>
                          <a:noFill/>
                          <a:ln>
                            <a:noFill/>
                          </a:ln>
                        </pic:spPr>
                      </pic:pic>
                    </a:graphicData>
                  </a:graphic>
                </wp:inline>
              </w:drawing>
            </w:r>
            <w:bookmarkStart w:id="0" w:name="_Ref95747738"/>
          </w:p>
          <w:p w14:paraId="7725A55C" w14:textId="77777777" w:rsidR="00405B0B" w:rsidRDefault="00405B0B" w:rsidP="0012144F">
            <w:pPr>
              <w:pStyle w:val="Caption"/>
              <w:rPr>
                <w:lang w:val="en-US" w:eastAsia="ja-JP"/>
              </w:rPr>
            </w:pPr>
            <w:r>
              <w:t xml:space="preserve">Figure </w:t>
            </w:r>
            <w:r>
              <w:fldChar w:fldCharType="begin"/>
            </w:r>
            <w:r>
              <w:instrText xml:space="preserve"> SEQ Figure \* ARABIC </w:instrText>
            </w:r>
            <w:r>
              <w:fldChar w:fldCharType="separate"/>
            </w:r>
            <w:r>
              <w:rPr>
                <w:noProof/>
              </w:rPr>
              <w:t>1</w:t>
            </w:r>
            <w:r>
              <w:fldChar w:fldCharType="end"/>
            </w:r>
            <w:bookmarkEnd w:id="0"/>
            <w:r>
              <w:t xml:space="preserve"> Issue on the neighbor cell epoch time due to the SFN difference</w:t>
            </w:r>
          </w:p>
        </w:tc>
      </w:tr>
    </w:tbl>
    <w:p w14:paraId="396CD14F" w14:textId="4C7D8E9A" w:rsidR="00080F18" w:rsidRDefault="00080F18" w:rsidP="00080F18">
      <w:pPr>
        <w:tabs>
          <w:tab w:val="num" w:pos="720"/>
          <w:tab w:val="num" w:pos="1440"/>
        </w:tabs>
        <w:rPr>
          <w:lang w:val="en-US" w:eastAsia="ja-JP"/>
        </w:rPr>
      </w:pPr>
    </w:p>
    <w:p w14:paraId="6981DDDA" w14:textId="1570CB0D" w:rsidR="00411953" w:rsidRDefault="00411953" w:rsidP="001D6675">
      <w:pPr>
        <w:pStyle w:val="Heading1"/>
      </w:pPr>
      <w:r w:rsidRPr="007547F4">
        <w:rPr>
          <w:rFonts w:hint="eastAsia"/>
        </w:rPr>
        <w:t>Conclusion</w:t>
      </w:r>
    </w:p>
    <w:p w14:paraId="24DD7C71" w14:textId="45B9A19D" w:rsidR="006D5AC9" w:rsidRDefault="00590F8A" w:rsidP="00130DE2">
      <w:pPr>
        <w:rPr>
          <w:lang w:eastAsia="ja-JP"/>
        </w:rPr>
      </w:pPr>
      <w:r>
        <w:rPr>
          <w:lang w:eastAsia="ja-JP"/>
        </w:rPr>
        <w:t xml:space="preserve">In this contribution, we discussed issues on </w:t>
      </w:r>
      <w:r w:rsidR="003D5A83">
        <w:rPr>
          <w:lang w:eastAsia="ja-JP"/>
        </w:rPr>
        <w:t>UL timing and frequency synchronization</w:t>
      </w:r>
      <w:r w:rsidR="00840A92">
        <w:rPr>
          <w:lang w:eastAsia="ja-JP"/>
        </w:rPr>
        <w:t xml:space="preserve"> </w:t>
      </w:r>
      <w:r>
        <w:rPr>
          <w:lang w:eastAsia="ja-JP"/>
        </w:rPr>
        <w:t xml:space="preserve">for NTN. </w:t>
      </w:r>
      <w:r w:rsidR="00DB0E95">
        <w:rPr>
          <w:lang w:eastAsia="ja-JP"/>
        </w:rPr>
        <w:t>In summary, w</w:t>
      </w:r>
      <w:r w:rsidR="002B20C7">
        <w:rPr>
          <w:lang w:eastAsia="ja-JP"/>
        </w:rPr>
        <w:t>e propose t</w:t>
      </w:r>
      <w:r>
        <w:rPr>
          <w:lang w:eastAsia="ja-JP"/>
        </w:rPr>
        <w:t>he following</w:t>
      </w:r>
      <w:r w:rsidR="001D6675">
        <w:rPr>
          <w:lang w:eastAsia="ja-JP"/>
        </w:rPr>
        <w:t>:</w:t>
      </w:r>
    </w:p>
    <w:p w14:paraId="74F95776" w14:textId="77777777" w:rsidR="00236212" w:rsidRDefault="00236212" w:rsidP="00236212">
      <w:r w:rsidRPr="00057324">
        <w:rPr>
          <w:b/>
          <w:bCs/>
        </w:rPr>
        <w:t xml:space="preserve">Proposal </w:t>
      </w:r>
      <w:r>
        <w:rPr>
          <w:b/>
          <w:bCs/>
        </w:rPr>
        <w:t>1</w:t>
      </w:r>
      <w:r w:rsidRPr="00057324">
        <w:rPr>
          <w:b/>
          <w:bCs/>
        </w:rPr>
        <w:t>:</w:t>
      </w:r>
      <w:r>
        <w:t xml:space="preserve"> Confirm the working assumption:</w:t>
      </w:r>
    </w:p>
    <w:p w14:paraId="1C9D37DD" w14:textId="77777777" w:rsidR="00236212" w:rsidRDefault="00236212" w:rsidP="00236212">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5674E5A3" w14:textId="77777777" w:rsidR="00236212" w:rsidRDefault="00236212" w:rsidP="00236212">
      <w:pPr>
        <w:pStyle w:val="ListParagraph"/>
        <w:numPr>
          <w:ilvl w:val="0"/>
          <w:numId w:val="34"/>
        </w:numPr>
        <w:snapToGrid w:val="0"/>
        <w:spacing w:after="0"/>
        <w:ind w:leftChars="0"/>
        <w:contextualSpacing/>
        <w:rPr>
          <w:lang w:val="fr-FR"/>
        </w:rPr>
      </w:pPr>
      <w:r>
        <w:rPr>
          <w:lang w:val="fr-FR"/>
        </w:rPr>
        <w:t xml:space="preserve">Option 1: </w:t>
      </w:r>
      <m:oMath>
        <m:sSub>
          <m:sSubPr>
            <m:ctrlPr>
              <w:rPr>
                <w:rFonts w:ascii="Cambria Math" w:eastAsia="Calibri" w:hAnsi="Cambria Math" w:cs="Calibri"/>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Cs w:val="22"/>
              </w:rPr>
            </m:ctrlPr>
          </m:fPr>
          <m:num>
            <m:r>
              <m:rPr>
                <m:sty m:val="b"/>
              </m:rPr>
              <w:rPr>
                <w:rFonts w:ascii="Cambria Math" w:hAnsi="Cambria Math"/>
              </w:rPr>
              <m:t>64</m:t>
            </m:r>
          </m:num>
          <m:den>
            <m:sSup>
              <m:sSupPr>
                <m:ctrlPr>
                  <w:rPr>
                    <w:rFonts w:ascii="Cambria Math" w:eastAsia="Calibri" w:hAnsi="Cambria Math" w:cs="Calibri"/>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5D9A7B93" w14:textId="191B706B" w:rsidR="00236212" w:rsidRDefault="00236212" w:rsidP="00236212">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4CB47E08" w14:textId="77777777" w:rsidR="00236212" w:rsidRDefault="00236212" w:rsidP="00236212">
      <w:pPr>
        <w:snapToGrid w:val="0"/>
        <w:spacing w:after="0"/>
      </w:pPr>
    </w:p>
    <w:p w14:paraId="46FDB245" w14:textId="77777777" w:rsidR="00236212" w:rsidRPr="00A316D0" w:rsidRDefault="00236212" w:rsidP="00236212">
      <w:pPr>
        <w:rPr>
          <w:bCs/>
        </w:rPr>
      </w:pPr>
      <w:r w:rsidRPr="00A316D0">
        <w:rPr>
          <w:b/>
          <w:bCs/>
        </w:rPr>
        <w:t xml:space="preserve">Proposal </w:t>
      </w:r>
      <w:r>
        <w:rPr>
          <w:b/>
          <w:bCs/>
        </w:rPr>
        <w:t>2</w:t>
      </w:r>
      <w:r>
        <w:t xml:space="preserve">: </w:t>
      </w:r>
      <w:r w:rsidRPr="00413FC5">
        <w:rPr>
          <w:bCs/>
        </w:rPr>
        <w:t>Add 1 bit for support</w:t>
      </w:r>
      <w:r>
        <w:rPr>
          <w:bCs/>
        </w:rPr>
        <w:t>ing</w:t>
      </w:r>
      <w:r w:rsidRPr="00413FC5">
        <w:rPr>
          <w:bCs/>
        </w:rPr>
        <w:t xml:space="preserve"> negative TACommonDriftVariation values for GEO.</w:t>
      </w:r>
    </w:p>
    <w:p w14:paraId="4C6C2955" w14:textId="7AD8EF68" w:rsidR="002B5AE5" w:rsidRDefault="002B5AE5" w:rsidP="002B5AE5">
      <w:pPr>
        <w:rPr>
          <w:lang w:val="en-US" w:eastAsia="x-none"/>
        </w:rPr>
      </w:pPr>
      <w:r w:rsidRPr="00320F19">
        <w:rPr>
          <w:b/>
          <w:bCs/>
          <w:lang w:val="en-US" w:eastAsia="x-none"/>
        </w:rPr>
        <w:t xml:space="preserve">Proposal </w:t>
      </w:r>
      <w:r>
        <w:rPr>
          <w:b/>
          <w:bCs/>
          <w:lang w:val="en-US" w:eastAsia="x-none"/>
        </w:rPr>
        <w:t>3</w:t>
      </w:r>
      <w:r>
        <w:rPr>
          <w:lang w:val="en-US" w:eastAsia="x-none"/>
        </w:rPr>
        <w:t xml:space="preserve">: UE may expect that new assistance information is given by </w:t>
      </w:r>
      <w:r w:rsidRPr="00D67479">
        <w:rPr>
          <w:lang w:val="en-US" w:eastAsia="x-none"/>
        </w:rPr>
        <w:t>the NTN-specific SIB</w:t>
      </w:r>
      <w:r>
        <w:rPr>
          <w:lang w:val="en-US" w:eastAsia="x-none"/>
        </w:rPr>
        <w:t>19</w:t>
      </w:r>
      <w:r w:rsidRPr="00D67479">
        <w:rPr>
          <w:lang w:val="en-US" w:eastAsia="x-none"/>
        </w:rPr>
        <w:t xml:space="preserve"> </w:t>
      </w:r>
      <w:r>
        <w:rPr>
          <w:lang w:val="en-US" w:eastAsia="x-none"/>
        </w:rPr>
        <w:t>[</w:t>
      </w:r>
      <w:r w:rsidR="009A1F3F">
        <w:rPr>
          <w:lang w:val="en-US" w:eastAsia="x-none"/>
        </w:rPr>
        <w:t>X</w:t>
      </w:r>
      <w:r>
        <w:rPr>
          <w:lang w:val="en-US" w:eastAsia="x-none"/>
        </w:rPr>
        <w:t>] seconds earlier than the expiry validity duration given by the previous assistance information.</w:t>
      </w:r>
    </w:p>
    <w:p w14:paraId="6C7A7486" w14:textId="1F400B78" w:rsidR="002B5AE5" w:rsidRPr="002B5AE5" w:rsidRDefault="002B5AE5" w:rsidP="002B5AE5">
      <w:pPr>
        <w:pStyle w:val="ListParagraph"/>
        <w:numPr>
          <w:ilvl w:val="0"/>
          <w:numId w:val="50"/>
        </w:numPr>
        <w:ind w:leftChars="0"/>
        <w:rPr>
          <w:lang w:val="en-US" w:eastAsia="ja-JP"/>
        </w:rPr>
      </w:pPr>
      <w:r w:rsidRPr="002B5AE5">
        <w:rPr>
          <w:lang w:val="en-US" w:eastAsia="ja-JP"/>
        </w:rPr>
        <w:lastRenderedPageBreak/>
        <w:t xml:space="preserve">FFS: options for </w:t>
      </w:r>
      <w:r w:rsidRPr="002B5AE5">
        <w:rPr>
          <w:rFonts w:hint="eastAsia"/>
          <w:lang w:val="en-US" w:eastAsia="ja-JP"/>
        </w:rPr>
        <w:t>[</w:t>
      </w:r>
      <w:r w:rsidR="009A1F3F">
        <w:rPr>
          <w:lang w:val="en-US" w:eastAsia="ja-JP"/>
        </w:rPr>
        <w:t>X</w:t>
      </w:r>
      <w:r w:rsidRPr="002B5AE5">
        <w:rPr>
          <w:lang w:val="en-US" w:eastAsia="ja-JP"/>
        </w:rPr>
        <w:t>] are 1 sec, 100 ms, 10 ms, or the RRC processing delay. Or it can be defined within RAN4.</w:t>
      </w:r>
    </w:p>
    <w:p w14:paraId="4442F721" w14:textId="77777777" w:rsidR="002B5AE5" w:rsidRPr="002B5AE5" w:rsidRDefault="002B5AE5" w:rsidP="002B5AE5">
      <w:pPr>
        <w:shd w:val="clear" w:color="auto" w:fill="FFFFFF" w:themeFill="background1"/>
        <w:rPr>
          <w:lang w:val="en-US" w:eastAsia="x-none"/>
        </w:rPr>
      </w:pPr>
      <w:r w:rsidRPr="002B5AE5">
        <w:rPr>
          <w:b/>
          <w:bCs/>
          <w:lang w:val="en-US" w:eastAsia="x-none"/>
        </w:rPr>
        <w:t>Proposal 4</w:t>
      </w:r>
      <w:r w:rsidRPr="002B5AE5">
        <w:rPr>
          <w:lang w:val="en-US" w:eastAsia="x-none"/>
        </w:rPr>
        <w:t xml:space="preserve">: UE stops the transmission if new or additional assistance information is not received within the associated validity duration. </w:t>
      </w:r>
      <w:r w:rsidRPr="002B5AE5">
        <w:rPr>
          <w:lang w:val="en-US" w:eastAsia="ja-JP"/>
        </w:rPr>
        <w:t xml:space="preserve"> </w:t>
      </w:r>
    </w:p>
    <w:p w14:paraId="4813CDCA" w14:textId="77777777" w:rsidR="002B5AE5" w:rsidRDefault="002B5AE5" w:rsidP="002B5AE5">
      <w:pPr>
        <w:rPr>
          <w:lang w:val="en-US" w:eastAsia="x-none"/>
        </w:rPr>
      </w:pPr>
      <w:r w:rsidRPr="0062514D">
        <w:rPr>
          <w:b/>
          <w:bCs/>
          <w:lang w:eastAsia="ja-JP"/>
        </w:rPr>
        <w:t xml:space="preserve">Proposal </w:t>
      </w:r>
      <w:r>
        <w:rPr>
          <w:b/>
          <w:bCs/>
          <w:lang w:eastAsia="ja-JP"/>
        </w:rPr>
        <w:t>5</w:t>
      </w:r>
      <w:r w:rsidRPr="0062514D">
        <w:rPr>
          <w:b/>
          <w:bCs/>
          <w:lang w:eastAsia="ja-JP"/>
        </w:rPr>
        <w:t>:</w:t>
      </w:r>
      <w:r>
        <w:rPr>
          <w:lang w:eastAsia="ja-JP"/>
        </w:rPr>
        <w:t xml:space="preserve"> The assistance information carried in SIB19 or dedicated RRC signaling becomes valid at epoch time.</w:t>
      </w:r>
    </w:p>
    <w:p w14:paraId="3ACA972C" w14:textId="77777777" w:rsidR="002B5AE5" w:rsidRDefault="002B5AE5" w:rsidP="002B5AE5">
      <w:pPr>
        <w:rPr>
          <w:lang w:val="en-US" w:eastAsia="x-none"/>
        </w:rPr>
      </w:pPr>
      <w:r w:rsidRPr="00320F19">
        <w:rPr>
          <w:b/>
          <w:bCs/>
          <w:lang w:val="en-US" w:eastAsia="x-none"/>
        </w:rPr>
        <w:t xml:space="preserve">Proposal </w:t>
      </w:r>
      <w:r>
        <w:rPr>
          <w:b/>
          <w:bCs/>
          <w:lang w:val="en-US" w:eastAsia="x-none"/>
        </w:rPr>
        <w:t>6:</w:t>
      </w:r>
      <w:r w:rsidRPr="004C389D">
        <w:rPr>
          <w:lang w:val="en-US" w:eastAsia="x-none"/>
        </w:rPr>
        <w:t xml:space="preserve"> If indicated explicitly by SFN and subframe number, epoch time t_epoch is in the past when UE reads the SIB</w:t>
      </w:r>
      <w:r>
        <w:rPr>
          <w:lang w:val="en-US" w:eastAsia="x-none"/>
        </w:rPr>
        <w:t>19 or dedicated RRC signaling</w:t>
      </w:r>
      <w:r w:rsidRPr="004C389D">
        <w:rPr>
          <w:lang w:val="en-US" w:eastAsia="x-none"/>
        </w:rPr>
        <w:t xml:space="preserve"> at time t where </w:t>
      </w:r>
      <w:r w:rsidRPr="004C389D">
        <w:rPr>
          <w:rFonts w:ascii="Cambria Math" w:hAnsi="Cambria Math" w:cs="Cambria Math"/>
          <w:lang w:val="en-US" w:eastAsia="x-none"/>
        </w:rPr>
        <w:t>𝑡</w:t>
      </w:r>
      <w:r w:rsidRPr="004C389D">
        <w:rPr>
          <w:lang w:val="en-US" w:eastAsia="x-none"/>
        </w:rPr>
        <w:t>_</w:t>
      </w:r>
      <w:r w:rsidRPr="004C389D">
        <w:rPr>
          <w:rFonts w:ascii="Cambria Math" w:hAnsi="Cambria Math" w:cs="Cambria Math"/>
          <w:lang w:val="en-US" w:eastAsia="x-none"/>
        </w:rPr>
        <w:t>𝑒𝑝𝑜𝑐</w:t>
      </w:r>
      <w:r w:rsidRPr="004C389D">
        <w:rPr>
          <w:lang w:val="en-US" w:eastAsia="x-none"/>
        </w:rPr>
        <w:t>ℎ ≤</w:t>
      </w:r>
      <w:r w:rsidRPr="004C389D">
        <w:rPr>
          <w:rFonts w:ascii="Cambria Math" w:hAnsi="Cambria Math" w:cs="Cambria Math"/>
          <w:lang w:val="en-US" w:eastAsia="x-none"/>
        </w:rPr>
        <w:t>𝑡</w:t>
      </w:r>
      <w:r w:rsidRPr="004C389D">
        <w:rPr>
          <w:lang w:val="en-US" w:eastAsia="x-none"/>
        </w:rPr>
        <w:t>.</w:t>
      </w:r>
    </w:p>
    <w:p w14:paraId="339A2A52" w14:textId="77777777" w:rsidR="002B5AE5" w:rsidRPr="00746E6D" w:rsidRDefault="002B5AE5" w:rsidP="002B5AE5">
      <w:pPr>
        <w:rPr>
          <w:lang w:val="en-US" w:eastAsia="ja-JP"/>
        </w:rPr>
      </w:pPr>
      <w:r w:rsidRPr="00512895">
        <w:rPr>
          <w:b/>
          <w:bCs/>
          <w:lang w:val="en-US" w:eastAsia="ja-JP"/>
        </w:rPr>
        <w:t xml:space="preserve">Proposal </w:t>
      </w:r>
      <w:r>
        <w:rPr>
          <w:b/>
          <w:bCs/>
          <w:lang w:val="en-US" w:eastAsia="ja-JP"/>
        </w:rPr>
        <w:t>7</w:t>
      </w:r>
      <w:r>
        <w:rPr>
          <w:lang w:val="en-US" w:eastAsia="ja-JP"/>
        </w:rPr>
        <w:t xml:space="preserve">: Add to SIB-NTN a counter with 7 bits for the SFN-cycles which have elapsed since the epoch time in the first instance of the SIB-NTN in each validity period. </w:t>
      </w:r>
    </w:p>
    <w:p w14:paraId="7ED49C36" w14:textId="77777777" w:rsidR="002B5AE5" w:rsidRPr="001C695B" w:rsidRDefault="002B5AE5" w:rsidP="002B5AE5">
      <w:pPr>
        <w:tabs>
          <w:tab w:val="num" w:pos="720"/>
          <w:tab w:val="num" w:pos="1440"/>
        </w:tabs>
        <w:rPr>
          <w:lang w:val="en-US" w:eastAsia="ja-JP"/>
        </w:rPr>
      </w:pPr>
      <w:r w:rsidRPr="00E95BF2">
        <w:rPr>
          <w:rFonts w:hint="eastAsia"/>
          <w:b/>
          <w:bCs/>
          <w:lang w:val="en-US" w:eastAsia="ja-JP"/>
        </w:rPr>
        <w:t>P</w:t>
      </w:r>
      <w:r w:rsidRPr="00E95BF2">
        <w:rPr>
          <w:b/>
          <w:bCs/>
          <w:lang w:val="en-US" w:eastAsia="ja-JP"/>
        </w:rPr>
        <w:t xml:space="preserve">roposal </w:t>
      </w:r>
      <w:r>
        <w:rPr>
          <w:b/>
          <w:bCs/>
          <w:lang w:val="en-US" w:eastAsia="ja-JP"/>
        </w:rPr>
        <w:t>8</w:t>
      </w:r>
      <w:r w:rsidRPr="00E95BF2">
        <w:rPr>
          <w:b/>
          <w:bCs/>
          <w:lang w:val="en-US" w:eastAsia="ja-JP"/>
        </w:rPr>
        <w:t xml:space="preserve">: </w:t>
      </w:r>
      <w:r w:rsidRPr="001C695B">
        <w:rPr>
          <w:lang w:val="en-US" w:eastAsia="ja-JP"/>
        </w:rPr>
        <w:t xml:space="preserve">Because epoch time is expressed by SFN and subframe number which can be different for the respective gNBs, it is necessary clarify which cell’s SFN and subframe number as well as reference point is used as </w:t>
      </w:r>
      <w:r w:rsidRPr="001C695B">
        <w:rPr>
          <w:rFonts w:hint="eastAsia"/>
          <w:lang w:val="en-US" w:eastAsia="ja-JP"/>
        </w:rPr>
        <w:t>the</w:t>
      </w:r>
      <w:r w:rsidRPr="001C695B">
        <w:rPr>
          <w:lang w:val="en-US" w:eastAsia="ja-JP"/>
        </w:rPr>
        <w:t xml:space="preserve"> indication of the</w:t>
      </w:r>
      <w:r w:rsidRPr="001C695B">
        <w:rPr>
          <w:rFonts w:hint="eastAsia"/>
          <w:lang w:val="en-US" w:eastAsia="ja-JP"/>
        </w:rPr>
        <w:t xml:space="preserve"> epoch time </w:t>
      </w:r>
      <w:r w:rsidRPr="001C695B">
        <w:rPr>
          <w:lang w:val="en-US" w:eastAsia="ja-JP"/>
        </w:rPr>
        <w:t xml:space="preserve">of the </w:t>
      </w:r>
      <w:r w:rsidRPr="001C695B">
        <w:rPr>
          <w:rFonts w:hint="eastAsia"/>
          <w:lang w:val="en-US" w:eastAsia="ja-JP"/>
        </w:rPr>
        <w:t>neighbor cell</w:t>
      </w:r>
      <w:r w:rsidRPr="001C695B">
        <w:rPr>
          <w:lang w:val="en-US" w:eastAsia="ja-JP"/>
        </w:rPr>
        <w:t>.</w:t>
      </w:r>
    </w:p>
    <w:p w14:paraId="3D79AF11" w14:textId="77777777" w:rsidR="002B5AE5" w:rsidRPr="001C695B" w:rsidRDefault="002B5AE5" w:rsidP="002B5AE5">
      <w:pPr>
        <w:pStyle w:val="ListParagraph"/>
        <w:numPr>
          <w:ilvl w:val="0"/>
          <w:numId w:val="47"/>
        </w:numPr>
        <w:tabs>
          <w:tab w:val="num" w:pos="720"/>
          <w:tab w:val="num" w:pos="1440"/>
        </w:tabs>
        <w:ind w:leftChars="0"/>
        <w:rPr>
          <w:lang w:val="en-US" w:eastAsia="ja-JP"/>
        </w:rPr>
      </w:pPr>
      <w:r w:rsidRPr="001C695B">
        <w:rPr>
          <w:rFonts w:hint="eastAsia"/>
          <w:lang w:val="en-US" w:eastAsia="ja-JP"/>
        </w:rPr>
        <w:t>O</w:t>
      </w:r>
      <w:r w:rsidRPr="001C695B">
        <w:rPr>
          <w:lang w:val="en-US" w:eastAsia="ja-JP"/>
        </w:rPr>
        <w:t xml:space="preserve">ption 1: the epoch time for the neighbor cell is based on the SFN and subframe number in the respective neighbor cell. gNB provides relative information to the neighbor cell’s SFN. </w:t>
      </w:r>
    </w:p>
    <w:p w14:paraId="003DE4F0" w14:textId="77777777" w:rsidR="002B5AE5" w:rsidRPr="00D953D0" w:rsidRDefault="002B5AE5" w:rsidP="002B5AE5">
      <w:pPr>
        <w:pStyle w:val="ListParagraph"/>
        <w:numPr>
          <w:ilvl w:val="0"/>
          <w:numId w:val="47"/>
        </w:numPr>
        <w:tabs>
          <w:tab w:val="num" w:pos="720"/>
          <w:tab w:val="num" w:pos="1440"/>
        </w:tabs>
        <w:ind w:leftChars="0"/>
        <w:rPr>
          <w:lang w:eastAsia="ja-JP"/>
        </w:rPr>
      </w:pPr>
      <w:r w:rsidRPr="001C695B">
        <w:rPr>
          <w:rFonts w:hint="eastAsia"/>
          <w:lang w:val="en-US" w:eastAsia="ja-JP"/>
        </w:rPr>
        <w:t>O</w:t>
      </w:r>
      <w:r w:rsidRPr="001C695B">
        <w:rPr>
          <w:lang w:val="en-US" w:eastAsia="ja-JP"/>
        </w:rPr>
        <w:t>ption 2: the epoch time for the neighbor cell is based on the SFN and subframe number in the current serving cell.</w:t>
      </w:r>
    </w:p>
    <w:p w14:paraId="65BA9837" w14:textId="7305AEE7" w:rsidR="00D953D0" w:rsidRPr="00D953D0" w:rsidRDefault="00D953D0" w:rsidP="009A10DB">
      <w:pPr>
        <w:rPr>
          <w:lang w:eastAsia="ja-JP"/>
        </w:rPr>
      </w:pPr>
    </w:p>
    <w:p w14:paraId="166DF9C1" w14:textId="6FA71E95" w:rsidR="007547F4" w:rsidRPr="007547F4" w:rsidRDefault="00195CDD" w:rsidP="001C1CC0">
      <w:pPr>
        <w:pStyle w:val="Heading1"/>
      </w:pPr>
      <w:r w:rsidRPr="007547F4">
        <w:t>Reference</w:t>
      </w:r>
      <w:r w:rsidR="007547F4">
        <w:t>s</w:t>
      </w:r>
    </w:p>
    <w:p w14:paraId="45A215E2" w14:textId="77777777" w:rsidR="000D0DA3" w:rsidRPr="003235B1" w:rsidRDefault="00416E6D" w:rsidP="00130DE2">
      <w:pPr>
        <w:pStyle w:val="BodyText"/>
        <w:numPr>
          <w:ilvl w:val="0"/>
          <w:numId w:val="8"/>
        </w:numPr>
        <w:rPr>
          <w:lang w:eastAsia="ja-JP"/>
        </w:rPr>
      </w:pPr>
      <w:bookmarkStart w:id="1" w:name="_Ref4499062"/>
      <w:r w:rsidRPr="003235B1">
        <w:rPr>
          <w:lang w:eastAsia="ja-JP"/>
        </w:rPr>
        <w:t>RP-201256</w:t>
      </w:r>
      <w:r w:rsidR="001A236D" w:rsidRPr="003235B1">
        <w:rPr>
          <w:lang w:eastAsia="ja-JP"/>
        </w:rPr>
        <w:t xml:space="preserve">, </w:t>
      </w:r>
      <w:r w:rsidRPr="003235B1">
        <w:rPr>
          <w:lang w:eastAsia="ja-JP"/>
        </w:rPr>
        <w:t>“WID: S</w:t>
      </w:r>
      <w:r w:rsidR="001A236D" w:rsidRPr="003235B1">
        <w:rPr>
          <w:lang w:eastAsia="ja-JP"/>
        </w:rPr>
        <w:t>olutions for NR to support non-terrestrial networks (NTN)”, Thales</w:t>
      </w:r>
      <w:bookmarkEnd w:id="1"/>
    </w:p>
    <w:p w14:paraId="6DA9299B" w14:textId="58476A0F" w:rsidR="008811DC" w:rsidRDefault="000B7FB5" w:rsidP="00130DE2">
      <w:pPr>
        <w:pStyle w:val="BodyText"/>
        <w:numPr>
          <w:ilvl w:val="0"/>
          <w:numId w:val="8"/>
        </w:numPr>
        <w:rPr>
          <w:lang w:eastAsia="ja-JP"/>
        </w:rPr>
      </w:pPr>
      <w:bookmarkStart w:id="2"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2"/>
    </w:p>
    <w:p w14:paraId="46BCA33B" w14:textId="21872472" w:rsidR="00E47FD3" w:rsidRDefault="00E47FD3" w:rsidP="00E47FD3">
      <w:pPr>
        <w:pStyle w:val="BodyText"/>
        <w:numPr>
          <w:ilvl w:val="0"/>
          <w:numId w:val="8"/>
        </w:numPr>
        <w:rPr>
          <w:lang w:eastAsia="ja-JP"/>
        </w:rPr>
      </w:pPr>
      <w:r w:rsidRPr="00A22246">
        <w:rPr>
          <w:lang w:eastAsia="ja-JP"/>
        </w:rPr>
        <w:t>R1-</w:t>
      </w:r>
      <w:r w:rsidR="00A316D0" w:rsidRPr="00A316D0">
        <w:rPr>
          <w:lang w:eastAsia="ja-JP"/>
        </w:rPr>
        <w:t>2202908</w:t>
      </w:r>
      <w:r>
        <w:rPr>
          <w:lang w:eastAsia="ja-JP"/>
        </w:rPr>
        <w:t>, “</w:t>
      </w:r>
      <w:r w:rsidRPr="009C55AD">
        <w:rPr>
          <w:lang w:eastAsia="ja-JP"/>
        </w:rPr>
        <w:t>FL Summary on enhancements on UL time and frequency synchronization for NR NTN</w:t>
      </w:r>
      <w:r>
        <w:rPr>
          <w:lang w:eastAsia="ja-JP"/>
        </w:rPr>
        <w:t>”, RAN1#10</w:t>
      </w:r>
      <w:r w:rsidR="00A316D0">
        <w:rPr>
          <w:lang w:eastAsia="ja-JP"/>
        </w:rPr>
        <w:t>8</w:t>
      </w:r>
      <w:r>
        <w:rPr>
          <w:lang w:eastAsia="ja-JP"/>
        </w:rPr>
        <w:t>-e</w:t>
      </w:r>
    </w:p>
    <w:p w14:paraId="588DF82A" w14:textId="26054257" w:rsidR="00057324" w:rsidRDefault="00057324" w:rsidP="00E47FD3">
      <w:pPr>
        <w:pStyle w:val="BodyText"/>
        <w:numPr>
          <w:ilvl w:val="0"/>
          <w:numId w:val="8"/>
        </w:numPr>
        <w:rPr>
          <w:lang w:eastAsia="ja-JP"/>
        </w:rPr>
      </w:pPr>
      <w:r w:rsidRPr="00057324">
        <w:rPr>
          <w:lang w:eastAsia="ja-JP"/>
        </w:rPr>
        <w:t>R1-2201387</w:t>
      </w:r>
      <w:r>
        <w:rPr>
          <w:lang w:eastAsia="ja-JP"/>
        </w:rPr>
        <w:t xml:space="preserve">, </w:t>
      </w:r>
      <w:r w:rsidR="00346793">
        <w:rPr>
          <w:lang w:eastAsia="ja-JP"/>
        </w:rPr>
        <w:t>“</w:t>
      </w:r>
      <w:r w:rsidR="00346793" w:rsidRPr="00F56108">
        <w:t>Enhancements on UL time and frequency synchronization</w:t>
      </w:r>
      <w:r w:rsidR="00346793">
        <w:rPr>
          <w:lang w:eastAsia="ja-JP"/>
        </w:rPr>
        <w:t>”, Panasonic, RAN1#108-e</w:t>
      </w:r>
    </w:p>
    <w:p w14:paraId="32CEC6AB" w14:textId="025A6E39" w:rsidR="0074017F" w:rsidRDefault="0074017F" w:rsidP="0074017F">
      <w:pPr>
        <w:pStyle w:val="BodyText"/>
        <w:numPr>
          <w:ilvl w:val="0"/>
          <w:numId w:val="8"/>
        </w:numPr>
        <w:rPr>
          <w:lang w:eastAsia="ja-JP"/>
        </w:rPr>
      </w:pPr>
      <w:bookmarkStart w:id="3" w:name="_Ref95757662"/>
      <w:r w:rsidRPr="00D41DAE">
        <w:rPr>
          <w:lang w:eastAsia="ja-JP"/>
        </w:rPr>
        <w:t>R1-2201640</w:t>
      </w:r>
      <w:r>
        <w:rPr>
          <w:lang w:eastAsia="ja-JP"/>
        </w:rPr>
        <w:t>, “</w:t>
      </w:r>
      <w:r w:rsidRPr="00D41DAE">
        <w:rPr>
          <w:lang w:eastAsia="ja-JP"/>
        </w:rPr>
        <w:t>Discussion on RAN2 LS on NR NTN Neighbor Cell and Satellite Information</w:t>
      </w:r>
      <w:r>
        <w:rPr>
          <w:lang w:eastAsia="ja-JP"/>
        </w:rPr>
        <w:t>”, RAN1#108-e, Panasonic</w:t>
      </w:r>
      <w:bookmarkEnd w:id="3"/>
    </w:p>
    <w:p w14:paraId="624325B8" w14:textId="49E1C9FA" w:rsidR="00F429B0" w:rsidRDefault="00040992" w:rsidP="0074017F">
      <w:pPr>
        <w:pStyle w:val="BodyText"/>
        <w:numPr>
          <w:ilvl w:val="0"/>
          <w:numId w:val="8"/>
        </w:numPr>
        <w:rPr>
          <w:lang w:eastAsia="ja-JP"/>
        </w:rPr>
      </w:pPr>
      <w:r>
        <w:rPr>
          <w:lang w:eastAsia="ja-JP"/>
        </w:rPr>
        <w:t xml:space="preserve">Draft </w:t>
      </w:r>
      <w:r w:rsidR="004E4B77">
        <w:rPr>
          <w:lang w:eastAsia="ja-JP"/>
        </w:rPr>
        <w:t xml:space="preserve">TS38.331 </w:t>
      </w:r>
      <w:r w:rsidR="004E4B77" w:rsidRPr="004E4B77">
        <w:rPr>
          <w:lang w:eastAsia="ja-JP"/>
        </w:rPr>
        <w:t>https://www.3gpp.org/ftp/tsg_ran/WG2_RL2/Specifications/202203_draft_specs_after_RAN_95</w:t>
      </w:r>
    </w:p>
    <w:p w14:paraId="6A75A899" w14:textId="6A76EA39" w:rsidR="00F55F1E" w:rsidRPr="00F55F1E" w:rsidRDefault="00F55F1E" w:rsidP="00F55F1E">
      <w:pPr>
        <w:rPr>
          <w:lang w:val="en-US" w:eastAsia="ja-JP"/>
        </w:rPr>
      </w:pPr>
    </w:p>
    <w:sectPr w:rsidR="00F55F1E" w:rsidRPr="00F55F1E" w:rsidSect="00A04FFB">
      <w:footerReference w:type="even" r:id="rId28"/>
      <w:footerReference w:type="default" r:id="rId2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4AB7" w14:textId="77777777" w:rsidR="00167222" w:rsidRDefault="00167222" w:rsidP="00130DE2">
      <w:r>
        <w:separator/>
      </w:r>
    </w:p>
  </w:endnote>
  <w:endnote w:type="continuationSeparator" w:id="0">
    <w:p w14:paraId="27770738" w14:textId="77777777" w:rsidR="00167222" w:rsidRDefault="00167222" w:rsidP="00130DE2">
      <w:r>
        <w:continuationSeparator/>
      </w:r>
    </w:p>
  </w:endnote>
  <w:endnote w:type="continuationNotice" w:id="1">
    <w:p w14:paraId="29F037AD" w14:textId="77777777" w:rsidR="00167222" w:rsidRDefault="00167222"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176BD5" w:rsidRDefault="00176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176BD5" w:rsidRDefault="00176BD5">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5BAF" w14:textId="77777777" w:rsidR="00167222" w:rsidRDefault="00167222" w:rsidP="00130DE2">
      <w:r>
        <w:separator/>
      </w:r>
    </w:p>
  </w:footnote>
  <w:footnote w:type="continuationSeparator" w:id="0">
    <w:p w14:paraId="6EE68774" w14:textId="77777777" w:rsidR="00167222" w:rsidRDefault="00167222" w:rsidP="00130DE2">
      <w:r>
        <w:continuationSeparator/>
      </w:r>
    </w:p>
  </w:footnote>
  <w:footnote w:type="continuationNotice" w:id="1">
    <w:p w14:paraId="71F0C207" w14:textId="77777777" w:rsidR="00167222" w:rsidRDefault="00167222"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0E0218"/>
    <w:multiLevelType w:val="hybridMultilevel"/>
    <w:tmpl w:val="21168C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6E2838"/>
    <w:multiLevelType w:val="hybridMultilevel"/>
    <w:tmpl w:val="4D7019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16FCC"/>
    <w:multiLevelType w:val="hybridMultilevel"/>
    <w:tmpl w:val="5BAAE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337641"/>
    <w:multiLevelType w:val="hybridMultilevel"/>
    <w:tmpl w:val="DF929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A2F3B"/>
    <w:multiLevelType w:val="multilevel"/>
    <w:tmpl w:val="60146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C162D5"/>
    <w:multiLevelType w:val="hybridMultilevel"/>
    <w:tmpl w:val="BC6035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5" w15:restartNumberingAfterBreak="0">
    <w:nsid w:val="3487613F"/>
    <w:multiLevelType w:val="hybridMultilevel"/>
    <w:tmpl w:val="8A5E9D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F8583D"/>
    <w:multiLevelType w:val="hybridMultilevel"/>
    <w:tmpl w:val="DC2C02C0"/>
    <w:lvl w:ilvl="0" w:tplc="F4D40F6E">
      <w:start w:val="1"/>
      <w:numFmt w:val="bullet"/>
      <w:lvlText w:val="•"/>
      <w:lvlJc w:val="left"/>
      <w:pPr>
        <w:tabs>
          <w:tab w:val="num" w:pos="720"/>
        </w:tabs>
        <w:ind w:left="720" w:hanging="360"/>
      </w:pPr>
      <w:rPr>
        <w:rFonts w:ascii="Arial" w:hAnsi="Arial" w:hint="default"/>
      </w:rPr>
    </w:lvl>
    <w:lvl w:ilvl="1" w:tplc="2BD2719E" w:tentative="1">
      <w:start w:val="1"/>
      <w:numFmt w:val="bullet"/>
      <w:lvlText w:val="•"/>
      <w:lvlJc w:val="left"/>
      <w:pPr>
        <w:tabs>
          <w:tab w:val="num" w:pos="1440"/>
        </w:tabs>
        <w:ind w:left="1440" w:hanging="360"/>
      </w:pPr>
      <w:rPr>
        <w:rFonts w:ascii="Arial" w:hAnsi="Arial" w:hint="default"/>
      </w:rPr>
    </w:lvl>
    <w:lvl w:ilvl="2" w:tplc="1B9C9218" w:tentative="1">
      <w:start w:val="1"/>
      <w:numFmt w:val="bullet"/>
      <w:lvlText w:val="•"/>
      <w:lvlJc w:val="left"/>
      <w:pPr>
        <w:tabs>
          <w:tab w:val="num" w:pos="2160"/>
        </w:tabs>
        <w:ind w:left="2160" w:hanging="360"/>
      </w:pPr>
      <w:rPr>
        <w:rFonts w:ascii="Arial" w:hAnsi="Arial" w:hint="default"/>
      </w:rPr>
    </w:lvl>
    <w:lvl w:ilvl="3" w:tplc="2B301E98" w:tentative="1">
      <w:start w:val="1"/>
      <w:numFmt w:val="bullet"/>
      <w:lvlText w:val="•"/>
      <w:lvlJc w:val="left"/>
      <w:pPr>
        <w:tabs>
          <w:tab w:val="num" w:pos="2880"/>
        </w:tabs>
        <w:ind w:left="2880" w:hanging="360"/>
      </w:pPr>
      <w:rPr>
        <w:rFonts w:ascii="Arial" w:hAnsi="Arial" w:hint="default"/>
      </w:rPr>
    </w:lvl>
    <w:lvl w:ilvl="4" w:tplc="EF0EB2BC" w:tentative="1">
      <w:start w:val="1"/>
      <w:numFmt w:val="bullet"/>
      <w:lvlText w:val="•"/>
      <w:lvlJc w:val="left"/>
      <w:pPr>
        <w:tabs>
          <w:tab w:val="num" w:pos="3600"/>
        </w:tabs>
        <w:ind w:left="3600" w:hanging="360"/>
      </w:pPr>
      <w:rPr>
        <w:rFonts w:ascii="Arial" w:hAnsi="Arial" w:hint="default"/>
      </w:rPr>
    </w:lvl>
    <w:lvl w:ilvl="5" w:tplc="52AE766E" w:tentative="1">
      <w:start w:val="1"/>
      <w:numFmt w:val="bullet"/>
      <w:lvlText w:val="•"/>
      <w:lvlJc w:val="left"/>
      <w:pPr>
        <w:tabs>
          <w:tab w:val="num" w:pos="4320"/>
        </w:tabs>
        <w:ind w:left="4320" w:hanging="360"/>
      </w:pPr>
      <w:rPr>
        <w:rFonts w:ascii="Arial" w:hAnsi="Arial" w:hint="default"/>
      </w:rPr>
    </w:lvl>
    <w:lvl w:ilvl="6" w:tplc="CFACAAA8" w:tentative="1">
      <w:start w:val="1"/>
      <w:numFmt w:val="bullet"/>
      <w:lvlText w:val="•"/>
      <w:lvlJc w:val="left"/>
      <w:pPr>
        <w:tabs>
          <w:tab w:val="num" w:pos="5040"/>
        </w:tabs>
        <w:ind w:left="5040" w:hanging="360"/>
      </w:pPr>
      <w:rPr>
        <w:rFonts w:ascii="Arial" w:hAnsi="Arial" w:hint="default"/>
      </w:rPr>
    </w:lvl>
    <w:lvl w:ilvl="7" w:tplc="74F2F17E" w:tentative="1">
      <w:start w:val="1"/>
      <w:numFmt w:val="bullet"/>
      <w:lvlText w:val="•"/>
      <w:lvlJc w:val="left"/>
      <w:pPr>
        <w:tabs>
          <w:tab w:val="num" w:pos="5760"/>
        </w:tabs>
        <w:ind w:left="5760" w:hanging="360"/>
      </w:pPr>
      <w:rPr>
        <w:rFonts w:ascii="Arial" w:hAnsi="Arial" w:hint="default"/>
      </w:rPr>
    </w:lvl>
    <w:lvl w:ilvl="8" w:tplc="EF0AED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CD0ABE"/>
    <w:multiLevelType w:val="hybridMultilevel"/>
    <w:tmpl w:val="14DCB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F5684"/>
    <w:multiLevelType w:val="hybridMultilevel"/>
    <w:tmpl w:val="AF248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01BB8"/>
    <w:multiLevelType w:val="hybridMultilevel"/>
    <w:tmpl w:val="D7EE6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0F4D2D"/>
    <w:multiLevelType w:val="hybridMultilevel"/>
    <w:tmpl w:val="BC3863E4"/>
    <w:lvl w:ilvl="0" w:tplc="04070001">
      <w:start w:val="1"/>
      <w:numFmt w:val="bullet"/>
      <w:lvlText w:val=""/>
      <w:lvlJc w:val="left"/>
      <w:pPr>
        <w:ind w:left="360" w:hanging="360"/>
      </w:pPr>
      <w:rPr>
        <w:rFonts w:ascii="Symbol" w:hAnsi="Symbol" w:hint="default"/>
        <w:color w:val="00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9"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91902FC"/>
    <w:multiLevelType w:val="hybridMultilevel"/>
    <w:tmpl w:val="7CD2E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3"/>
  </w:num>
  <w:num w:numId="3">
    <w:abstractNumId w:val="41"/>
  </w:num>
  <w:num w:numId="4">
    <w:abstractNumId w:val="27"/>
  </w:num>
  <w:num w:numId="5">
    <w:abstractNumId w:val="28"/>
  </w:num>
  <w:num w:numId="6">
    <w:abstractNumId w:val="25"/>
  </w:num>
  <w:num w:numId="7">
    <w:abstractNumId w:val="4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40"/>
  </w:num>
  <w:num w:numId="12">
    <w:abstractNumId w:val="37"/>
  </w:num>
  <w:num w:numId="13">
    <w:abstractNumId w:val="24"/>
  </w:num>
  <w:num w:numId="14">
    <w:abstractNumId w:val="44"/>
  </w:num>
  <w:num w:numId="15">
    <w:abstractNumId w:val="31"/>
  </w:num>
  <w:num w:numId="16">
    <w:abstractNumId w:val="16"/>
  </w:num>
  <w:num w:numId="17">
    <w:abstractNumId w:val="17"/>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42"/>
  </w:num>
  <w:num w:numId="21">
    <w:abstractNumId w:val="7"/>
  </w:num>
  <w:num w:numId="22">
    <w:abstractNumId w:val="43"/>
  </w:num>
  <w:num w:numId="23">
    <w:abstractNumId w:val="21"/>
  </w:num>
  <w:num w:numId="24">
    <w:abstractNumId w:val="4"/>
  </w:num>
  <w:num w:numId="25">
    <w:abstractNumId w:val="20"/>
  </w:num>
  <w:num w:numId="26">
    <w:abstractNumId w:val="29"/>
  </w:num>
  <w:num w:numId="27">
    <w:abstractNumId w:val="14"/>
  </w:num>
  <w:num w:numId="28">
    <w:abstractNumId w:val="38"/>
  </w:num>
  <w:num w:numId="29">
    <w:abstractNumId w:val="39"/>
  </w:num>
  <w:num w:numId="30">
    <w:abstractNumId w:val="10"/>
  </w:num>
  <w:num w:numId="31">
    <w:abstractNumId w:val="34"/>
  </w:num>
  <w:num w:numId="32">
    <w:abstractNumId w:val="33"/>
  </w:num>
  <w:num w:numId="33">
    <w:abstractNumId w:val="22"/>
  </w:num>
  <w:num w:numId="34">
    <w:abstractNumId w:val="11"/>
  </w:num>
  <w:num w:numId="35">
    <w:abstractNumId w:val="26"/>
  </w:num>
  <w:num w:numId="36">
    <w:abstractNumId w:val="3"/>
  </w:num>
  <w:num w:numId="37">
    <w:abstractNumId w:val="1"/>
  </w:num>
  <w:num w:numId="38">
    <w:abstractNumId w:val="36"/>
  </w:num>
  <w:num w:numId="39">
    <w:abstractNumId w:val="15"/>
  </w:num>
  <w:num w:numId="40">
    <w:abstractNumId w:val="8"/>
  </w:num>
  <w:num w:numId="41">
    <w:abstractNumId w:val="9"/>
  </w:num>
  <w:num w:numId="42">
    <w:abstractNumId w:val="18"/>
  </w:num>
  <w:num w:numId="43">
    <w:abstractNumId w:val="30"/>
  </w:num>
  <w:num w:numId="44">
    <w:abstractNumId w:val="48"/>
  </w:num>
  <w:num w:numId="45">
    <w:abstractNumId w:val="19"/>
  </w:num>
  <w:num w:numId="46">
    <w:abstractNumId w:val="2"/>
  </w:num>
  <w:num w:numId="47">
    <w:abstractNumId w:val="46"/>
  </w:num>
  <w:num w:numId="48">
    <w:abstractNumId w:val="35"/>
  </w:num>
  <w:num w:numId="49">
    <w:abstractNumId w:val="5"/>
  </w:num>
  <w:num w:numId="50">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71C"/>
    <w:rsid w:val="000109BA"/>
    <w:rsid w:val="00010D87"/>
    <w:rsid w:val="00010D8F"/>
    <w:rsid w:val="00011430"/>
    <w:rsid w:val="0001175D"/>
    <w:rsid w:val="00011A73"/>
    <w:rsid w:val="00011D9F"/>
    <w:rsid w:val="00011F63"/>
    <w:rsid w:val="0001206A"/>
    <w:rsid w:val="0001224A"/>
    <w:rsid w:val="00012351"/>
    <w:rsid w:val="000125BA"/>
    <w:rsid w:val="00012BC9"/>
    <w:rsid w:val="000131EA"/>
    <w:rsid w:val="00013795"/>
    <w:rsid w:val="00013CE7"/>
    <w:rsid w:val="00013E6F"/>
    <w:rsid w:val="00013EAA"/>
    <w:rsid w:val="00013F83"/>
    <w:rsid w:val="00014568"/>
    <w:rsid w:val="0001480E"/>
    <w:rsid w:val="000150E7"/>
    <w:rsid w:val="000157BD"/>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1DFC"/>
    <w:rsid w:val="00022325"/>
    <w:rsid w:val="00022AE1"/>
    <w:rsid w:val="00022D07"/>
    <w:rsid w:val="000230F1"/>
    <w:rsid w:val="000233D5"/>
    <w:rsid w:val="0002364D"/>
    <w:rsid w:val="00023AE3"/>
    <w:rsid w:val="00023CCE"/>
    <w:rsid w:val="00024144"/>
    <w:rsid w:val="0002463B"/>
    <w:rsid w:val="00024F2A"/>
    <w:rsid w:val="000254A3"/>
    <w:rsid w:val="00025853"/>
    <w:rsid w:val="00025DDE"/>
    <w:rsid w:val="00026415"/>
    <w:rsid w:val="000267EB"/>
    <w:rsid w:val="00026811"/>
    <w:rsid w:val="00026AC0"/>
    <w:rsid w:val="00026B2D"/>
    <w:rsid w:val="00026BAF"/>
    <w:rsid w:val="00026D19"/>
    <w:rsid w:val="00027186"/>
    <w:rsid w:val="0002759D"/>
    <w:rsid w:val="0003061E"/>
    <w:rsid w:val="000308A1"/>
    <w:rsid w:val="00030A5F"/>
    <w:rsid w:val="00030BE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992"/>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52"/>
    <w:rsid w:val="00050C79"/>
    <w:rsid w:val="00050D3F"/>
    <w:rsid w:val="00050D62"/>
    <w:rsid w:val="0005105A"/>
    <w:rsid w:val="00051409"/>
    <w:rsid w:val="00051C4D"/>
    <w:rsid w:val="000520EE"/>
    <w:rsid w:val="000528EC"/>
    <w:rsid w:val="00052A90"/>
    <w:rsid w:val="00052D0F"/>
    <w:rsid w:val="00052D5B"/>
    <w:rsid w:val="00053414"/>
    <w:rsid w:val="00053C42"/>
    <w:rsid w:val="00053CB9"/>
    <w:rsid w:val="000540D4"/>
    <w:rsid w:val="0005414D"/>
    <w:rsid w:val="000542A0"/>
    <w:rsid w:val="00054885"/>
    <w:rsid w:val="00054C50"/>
    <w:rsid w:val="00055055"/>
    <w:rsid w:val="0005544C"/>
    <w:rsid w:val="000556EC"/>
    <w:rsid w:val="00055AC9"/>
    <w:rsid w:val="00055B4D"/>
    <w:rsid w:val="00055C8A"/>
    <w:rsid w:val="00056663"/>
    <w:rsid w:val="00056B49"/>
    <w:rsid w:val="0005725B"/>
    <w:rsid w:val="00057324"/>
    <w:rsid w:val="00057751"/>
    <w:rsid w:val="00057941"/>
    <w:rsid w:val="00057AA6"/>
    <w:rsid w:val="00060220"/>
    <w:rsid w:val="0006043B"/>
    <w:rsid w:val="00060784"/>
    <w:rsid w:val="000611F9"/>
    <w:rsid w:val="00061533"/>
    <w:rsid w:val="00061B2D"/>
    <w:rsid w:val="0006224C"/>
    <w:rsid w:val="00062449"/>
    <w:rsid w:val="000628C9"/>
    <w:rsid w:val="00062963"/>
    <w:rsid w:val="000633CC"/>
    <w:rsid w:val="0006378D"/>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9EC"/>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AB7"/>
    <w:rsid w:val="00080BF7"/>
    <w:rsid w:val="00080F18"/>
    <w:rsid w:val="0008104A"/>
    <w:rsid w:val="00081405"/>
    <w:rsid w:val="00082206"/>
    <w:rsid w:val="00082550"/>
    <w:rsid w:val="0008259F"/>
    <w:rsid w:val="00082F6C"/>
    <w:rsid w:val="000830CB"/>
    <w:rsid w:val="0008330E"/>
    <w:rsid w:val="00083B28"/>
    <w:rsid w:val="00083C62"/>
    <w:rsid w:val="00084CC4"/>
    <w:rsid w:val="00084DC9"/>
    <w:rsid w:val="000855D8"/>
    <w:rsid w:val="00085A5C"/>
    <w:rsid w:val="00085C2D"/>
    <w:rsid w:val="00086493"/>
    <w:rsid w:val="000865D7"/>
    <w:rsid w:val="00086879"/>
    <w:rsid w:val="000869B0"/>
    <w:rsid w:val="000876C7"/>
    <w:rsid w:val="00087984"/>
    <w:rsid w:val="00087E13"/>
    <w:rsid w:val="00087E8C"/>
    <w:rsid w:val="00087F01"/>
    <w:rsid w:val="00087FB3"/>
    <w:rsid w:val="000900FC"/>
    <w:rsid w:val="0009048D"/>
    <w:rsid w:val="000908EC"/>
    <w:rsid w:val="00090C94"/>
    <w:rsid w:val="00090E15"/>
    <w:rsid w:val="00090E2D"/>
    <w:rsid w:val="000911EF"/>
    <w:rsid w:val="0009157D"/>
    <w:rsid w:val="00092EA0"/>
    <w:rsid w:val="000931A9"/>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19"/>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53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025"/>
    <w:rsid w:val="000C3592"/>
    <w:rsid w:val="000C3873"/>
    <w:rsid w:val="000C3BF8"/>
    <w:rsid w:val="000C3EA7"/>
    <w:rsid w:val="000C42D1"/>
    <w:rsid w:val="000C4771"/>
    <w:rsid w:val="000C4B00"/>
    <w:rsid w:val="000C4BD4"/>
    <w:rsid w:val="000C4C69"/>
    <w:rsid w:val="000C5251"/>
    <w:rsid w:val="000C53AC"/>
    <w:rsid w:val="000C57B2"/>
    <w:rsid w:val="000C5BF8"/>
    <w:rsid w:val="000C5D4C"/>
    <w:rsid w:val="000C61D6"/>
    <w:rsid w:val="000C656D"/>
    <w:rsid w:val="000C67C1"/>
    <w:rsid w:val="000C6DAD"/>
    <w:rsid w:val="000C6FDD"/>
    <w:rsid w:val="000C7B42"/>
    <w:rsid w:val="000C7BF4"/>
    <w:rsid w:val="000C7E25"/>
    <w:rsid w:val="000C7FF3"/>
    <w:rsid w:val="000D0200"/>
    <w:rsid w:val="000D02B1"/>
    <w:rsid w:val="000D04ED"/>
    <w:rsid w:val="000D06C1"/>
    <w:rsid w:val="000D0AAE"/>
    <w:rsid w:val="000D0D9D"/>
    <w:rsid w:val="000D0DA3"/>
    <w:rsid w:val="000D0EA6"/>
    <w:rsid w:val="000D113F"/>
    <w:rsid w:val="000D1A83"/>
    <w:rsid w:val="000D2487"/>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525"/>
    <w:rsid w:val="000D7679"/>
    <w:rsid w:val="000D773C"/>
    <w:rsid w:val="000D7A9E"/>
    <w:rsid w:val="000D7B5E"/>
    <w:rsid w:val="000E00E0"/>
    <w:rsid w:val="000E022E"/>
    <w:rsid w:val="000E0292"/>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B5C"/>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1A7"/>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47D"/>
    <w:rsid w:val="000F6845"/>
    <w:rsid w:val="000F6962"/>
    <w:rsid w:val="000F72C1"/>
    <w:rsid w:val="000F766C"/>
    <w:rsid w:val="000F7713"/>
    <w:rsid w:val="0010053A"/>
    <w:rsid w:val="0010053C"/>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288"/>
    <w:rsid w:val="001076AA"/>
    <w:rsid w:val="00107D5D"/>
    <w:rsid w:val="00107F2F"/>
    <w:rsid w:val="0011037F"/>
    <w:rsid w:val="00110451"/>
    <w:rsid w:val="001106DE"/>
    <w:rsid w:val="00110753"/>
    <w:rsid w:val="00110B05"/>
    <w:rsid w:val="00110D5F"/>
    <w:rsid w:val="00111ECE"/>
    <w:rsid w:val="0011237E"/>
    <w:rsid w:val="00112442"/>
    <w:rsid w:val="0011251D"/>
    <w:rsid w:val="00112C2C"/>
    <w:rsid w:val="00113736"/>
    <w:rsid w:val="00113D82"/>
    <w:rsid w:val="00113FC0"/>
    <w:rsid w:val="001149BA"/>
    <w:rsid w:val="00114B5E"/>
    <w:rsid w:val="0011542C"/>
    <w:rsid w:val="001155BA"/>
    <w:rsid w:val="00115963"/>
    <w:rsid w:val="00115A97"/>
    <w:rsid w:val="0011602B"/>
    <w:rsid w:val="0011661E"/>
    <w:rsid w:val="001168DF"/>
    <w:rsid w:val="00116C10"/>
    <w:rsid w:val="00116DEE"/>
    <w:rsid w:val="00117194"/>
    <w:rsid w:val="00117641"/>
    <w:rsid w:val="001177FA"/>
    <w:rsid w:val="00117A5A"/>
    <w:rsid w:val="00117F83"/>
    <w:rsid w:val="00120153"/>
    <w:rsid w:val="0012040F"/>
    <w:rsid w:val="00120603"/>
    <w:rsid w:val="00120CF7"/>
    <w:rsid w:val="00121BF2"/>
    <w:rsid w:val="001222ED"/>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4866"/>
    <w:rsid w:val="00125040"/>
    <w:rsid w:val="001251F8"/>
    <w:rsid w:val="00125223"/>
    <w:rsid w:val="001256C8"/>
    <w:rsid w:val="0012570C"/>
    <w:rsid w:val="001257D0"/>
    <w:rsid w:val="00125964"/>
    <w:rsid w:val="00125B2B"/>
    <w:rsid w:val="0012628E"/>
    <w:rsid w:val="0012646B"/>
    <w:rsid w:val="00126945"/>
    <w:rsid w:val="00126981"/>
    <w:rsid w:val="001269B2"/>
    <w:rsid w:val="00127754"/>
    <w:rsid w:val="001277E5"/>
    <w:rsid w:val="001279B3"/>
    <w:rsid w:val="00127AFE"/>
    <w:rsid w:val="00127CB3"/>
    <w:rsid w:val="00127F0E"/>
    <w:rsid w:val="00127FBC"/>
    <w:rsid w:val="0013016F"/>
    <w:rsid w:val="001303E8"/>
    <w:rsid w:val="0013055D"/>
    <w:rsid w:val="00130DE2"/>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B1B"/>
    <w:rsid w:val="00142E77"/>
    <w:rsid w:val="00142F9A"/>
    <w:rsid w:val="00143265"/>
    <w:rsid w:val="00143766"/>
    <w:rsid w:val="0014407F"/>
    <w:rsid w:val="0014494A"/>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6C4"/>
    <w:rsid w:val="00153D5F"/>
    <w:rsid w:val="00153E1B"/>
    <w:rsid w:val="0015416B"/>
    <w:rsid w:val="001546E2"/>
    <w:rsid w:val="00154768"/>
    <w:rsid w:val="001549B2"/>
    <w:rsid w:val="00154E23"/>
    <w:rsid w:val="0015508F"/>
    <w:rsid w:val="001551CA"/>
    <w:rsid w:val="00155230"/>
    <w:rsid w:val="00155384"/>
    <w:rsid w:val="001555EE"/>
    <w:rsid w:val="00155620"/>
    <w:rsid w:val="001556DA"/>
    <w:rsid w:val="00155F6E"/>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4AA"/>
    <w:rsid w:val="0016494F"/>
    <w:rsid w:val="00164F18"/>
    <w:rsid w:val="00164F88"/>
    <w:rsid w:val="001651C5"/>
    <w:rsid w:val="0016550F"/>
    <w:rsid w:val="00166026"/>
    <w:rsid w:val="0016616F"/>
    <w:rsid w:val="00166356"/>
    <w:rsid w:val="001667AA"/>
    <w:rsid w:val="001669A0"/>
    <w:rsid w:val="00166C90"/>
    <w:rsid w:val="00166E0D"/>
    <w:rsid w:val="00167222"/>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5BD9"/>
    <w:rsid w:val="0017645C"/>
    <w:rsid w:val="00176909"/>
    <w:rsid w:val="00176926"/>
    <w:rsid w:val="00176BD5"/>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15D"/>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5B9"/>
    <w:rsid w:val="00187695"/>
    <w:rsid w:val="00190361"/>
    <w:rsid w:val="00190C74"/>
    <w:rsid w:val="00191268"/>
    <w:rsid w:val="00191401"/>
    <w:rsid w:val="00191C14"/>
    <w:rsid w:val="00191CE9"/>
    <w:rsid w:val="00192049"/>
    <w:rsid w:val="001926EC"/>
    <w:rsid w:val="00193548"/>
    <w:rsid w:val="00193AA8"/>
    <w:rsid w:val="00194014"/>
    <w:rsid w:val="001942D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155"/>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E8D"/>
    <w:rsid w:val="001C5FA3"/>
    <w:rsid w:val="001C6126"/>
    <w:rsid w:val="001C695B"/>
    <w:rsid w:val="001C6FF6"/>
    <w:rsid w:val="001D03A0"/>
    <w:rsid w:val="001D03C0"/>
    <w:rsid w:val="001D0C92"/>
    <w:rsid w:val="001D0EC7"/>
    <w:rsid w:val="001D0F86"/>
    <w:rsid w:val="001D17BF"/>
    <w:rsid w:val="001D1CBC"/>
    <w:rsid w:val="001D1FE4"/>
    <w:rsid w:val="001D2238"/>
    <w:rsid w:val="001D24D4"/>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5A2"/>
    <w:rsid w:val="001D791C"/>
    <w:rsid w:val="001D7A39"/>
    <w:rsid w:val="001D7DCB"/>
    <w:rsid w:val="001E03AD"/>
    <w:rsid w:val="001E0A6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614"/>
    <w:rsid w:val="001E770D"/>
    <w:rsid w:val="001E7B7F"/>
    <w:rsid w:val="001E7BCF"/>
    <w:rsid w:val="001E7F8E"/>
    <w:rsid w:val="001F0333"/>
    <w:rsid w:val="001F0528"/>
    <w:rsid w:val="001F07AB"/>
    <w:rsid w:val="001F087C"/>
    <w:rsid w:val="001F0E66"/>
    <w:rsid w:val="001F0F54"/>
    <w:rsid w:val="001F1028"/>
    <w:rsid w:val="001F132E"/>
    <w:rsid w:val="001F1332"/>
    <w:rsid w:val="001F181C"/>
    <w:rsid w:val="001F2167"/>
    <w:rsid w:val="001F21B7"/>
    <w:rsid w:val="001F2361"/>
    <w:rsid w:val="001F2420"/>
    <w:rsid w:val="001F24E3"/>
    <w:rsid w:val="001F2683"/>
    <w:rsid w:val="001F2851"/>
    <w:rsid w:val="001F31ED"/>
    <w:rsid w:val="001F35D5"/>
    <w:rsid w:val="001F3BA1"/>
    <w:rsid w:val="001F42E7"/>
    <w:rsid w:val="001F4345"/>
    <w:rsid w:val="001F437D"/>
    <w:rsid w:val="001F466F"/>
    <w:rsid w:val="001F46EA"/>
    <w:rsid w:val="001F4E37"/>
    <w:rsid w:val="001F621E"/>
    <w:rsid w:val="001F667A"/>
    <w:rsid w:val="001F67E8"/>
    <w:rsid w:val="001F6C8B"/>
    <w:rsid w:val="001F73B8"/>
    <w:rsid w:val="001F7571"/>
    <w:rsid w:val="001F79BC"/>
    <w:rsid w:val="001F79CB"/>
    <w:rsid w:val="001F7C32"/>
    <w:rsid w:val="00200645"/>
    <w:rsid w:val="0020095A"/>
    <w:rsid w:val="00200BC3"/>
    <w:rsid w:val="002010AF"/>
    <w:rsid w:val="002010CF"/>
    <w:rsid w:val="002014A2"/>
    <w:rsid w:val="00201671"/>
    <w:rsid w:val="00202290"/>
    <w:rsid w:val="0020255C"/>
    <w:rsid w:val="00202A72"/>
    <w:rsid w:val="00202D52"/>
    <w:rsid w:val="00202EA5"/>
    <w:rsid w:val="00203114"/>
    <w:rsid w:val="002033AD"/>
    <w:rsid w:val="00203988"/>
    <w:rsid w:val="00203B20"/>
    <w:rsid w:val="00204256"/>
    <w:rsid w:val="002046E4"/>
    <w:rsid w:val="00204B32"/>
    <w:rsid w:val="00204B54"/>
    <w:rsid w:val="00204B6E"/>
    <w:rsid w:val="00205087"/>
    <w:rsid w:val="0020578B"/>
    <w:rsid w:val="00205ED3"/>
    <w:rsid w:val="0020673D"/>
    <w:rsid w:val="002067F3"/>
    <w:rsid w:val="0020685A"/>
    <w:rsid w:val="00206948"/>
    <w:rsid w:val="00206A3E"/>
    <w:rsid w:val="00206AB0"/>
    <w:rsid w:val="00206AEB"/>
    <w:rsid w:val="00206B58"/>
    <w:rsid w:val="0020707A"/>
    <w:rsid w:val="0020727C"/>
    <w:rsid w:val="00207B8F"/>
    <w:rsid w:val="00207C92"/>
    <w:rsid w:val="00210242"/>
    <w:rsid w:val="002109CB"/>
    <w:rsid w:val="00210E5F"/>
    <w:rsid w:val="00210FF7"/>
    <w:rsid w:val="0021154D"/>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188"/>
    <w:rsid w:val="00230070"/>
    <w:rsid w:val="00230106"/>
    <w:rsid w:val="002303DB"/>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212"/>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6D2"/>
    <w:rsid w:val="002517D4"/>
    <w:rsid w:val="002518D1"/>
    <w:rsid w:val="002519E5"/>
    <w:rsid w:val="00251B56"/>
    <w:rsid w:val="00252069"/>
    <w:rsid w:val="0025258A"/>
    <w:rsid w:val="00252C20"/>
    <w:rsid w:val="00253031"/>
    <w:rsid w:val="00253199"/>
    <w:rsid w:val="002534B1"/>
    <w:rsid w:val="002536ED"/>
    <w:rsid w:val="00253B10"/>
    <w:rsid w:val="00253BAB"/>
    <w:rsid w:val="00253F65"/>
    <w:rsid w:val="002540DF"/>
    <w:rsid w:val="002541CB"/>
    <w:rsid w:val="00254CD1"/>
    <w:rsid w:val="00255082"/>
    <w:rsid w:val="002550D5"/>
    <w:rsid w:val="0025517A"/>
    <w:rsid w:val="00255346"/>
    <w:rsid w:val="002553FE"/>
    <w:rsid w:val="002557BC"/>
    <w:rsid w:val="002557DD"/>
    <w:rsid w:val="002559D0"/>
    <w:rsid w:val="00255A9B"/>
    <w:rsid w:val="00255F10"/>
    <w:rsid w:val="0025623D"/>
    <w:rsid w:val="00257920"/>
    <w:rsid w:val="002579BD"/>
    <w:rsid w:val="00257F3A"/>
    <w:rsid w:val="00260157"/>
    <w:rsid w:val="002608D7"/>
    <w:rsid w:val="00260961"/>
    <w:rsid w:val="00260AC9"/>
    <w:rsid w:val="00260B3D"/>
    <w:rsid w:val="00261439"/>
    <w:rsid w:val="00261A2A"/>
    <w:rsid w:val="00261EB3"/>
    <w:rsid w:val="00262067"/>
    <w:rsid w:val="00262173"/>
    <w:rsid w:val="00262240"/>
    <w:rsid w:val="0026226A"/>
    <w:rsid w:val="002625BC"/>
    <w:rsid w:val="00262A5F"/>
    <w:rsid w:val="00263264"/>
    <w:rsid w:val="002632D1"/>
    <w:rsid w:val="0026331A"/>
    <w:rsid w:val="0026344D"/>
    <w:rsid w:val="002636E0"/>
    <w:rsid w:val="002639F0"/>
    <w:rsid w:val="00264209"/>
    <w:rsid w:val="002642E2"/>
    <w:rsid w:val="00264634"/>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2EA4"/>
    <w:rsid w:val="00273361"/>
    <w:rsid w:val="00273630"/>
    <w:rsid w:val="00273B41"/>
    <w:rsid w:val="00273CEC"/>
    <w:rsid w:val="00273D7F"/>
    <w:rsid w:val="00273EF4"/>
    <w:rsid w:val="002746BF"/>
    <w:rsid w:val="002749DE"/>
    <w:rsid w:val="002749E4"/>
    <w:rsid w:val="00274C57"/>
    <w:rsid w:val="00274D00"/>
    <w:rsid w:val="00275122"/>
    <w:rsid w:val="002753AB"/>
    <w:rsid w:val="0027556B"/>
    <w:rsid w:val="00275942"/>
    <w:rsid w:val="00275A33"/>
    <w:rsid w:val="00276027"/>
    <w:rsid w:val="00276254"/>
    <w:rsid w:val="00276342"/>
    <w:rsid w:val="00276450"/>
    <w:rsid w:val="00276BB6"/>
    <w:rsid w:val="00276E11"/>
    <w:rsid w:val="00276E89"/>
    <w:rsid w:val="002776D4"/>
    <w:rsid w:val="0027771D"/>
    <w:rsid w:val="002805AC"/>
    <w:rsid w:val="002809CD"/>
    <w:rsid w:val="00280E02"/>
    <w:rsid w:val="0028164A"/>
    <w:rsid w:val="00282095"/>
    <w:rsid w:val="00282C84"/>
    <w:rsid w:val="00283225"/>
    <w:rsid w:val="00283532"/>
    <w:rsid w:val="0028393C"/>
    <w:rsid w:val="00283BF6"/>
    <w:rsid w:val="00284032"/>
    <w:rsid w:val="00284361"/>
    <w:rsid w:val="00284A27"/>
    <w:rsid w:val="00284E44"/>
    <w:rsid w:val="00284F4F"/>
    <w:rsid w:val="0028530E"/>
    <w:rsid w:val="00285D24"/>
    <w:rsid w:val="002873DF"/>
    <w:rsid w:val="002877FB"/>
    <w:rsid w:val="00287A5A"/>
    <w:rsid w:val="00287B8D"/>
    <w:rsid w:val="00290836"/>
    <w:rsid w:val="00290AB9"/>
    <w:rsid w:val="00290D51"/>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D4E"/>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2EC4"/>
    <w:rsid w:val="002A3BF5"/>
    <w:rsid w:val="002A4434"/>
    <w:rsid w:val="002A464B"/>
    <w:rsid w:val="002A47B3"/>
    <w:rsid w:val="002A4839"/>
    <w:rsid w:val="002A4AB2"/>
    <w:rsid w:val="002A4EEB"/>
    <w:rsid w:val="002A512D"/>
    <w:rsid w:val="002A5188"/>
    <w:rsid w:val="002A5265"/>
    <w:rsid w:val="002A5D13"/>
    <w:rsid w:val="002A5E54"/>
    <w:rsid w:val="002A5F31"/>
    <w:rsid w:val="002A620D"/>
    <w:rsid w:val="002A625D"/>
    <w:rsid w:val="002A7058"/>
    <w:rsid w:val="002A723A"/>
    <w:rsid w:val="002A7F5F"/>
    <w:rsid w:val="002B03AC"/>
    <w:rsid w:val="002B03C6"/>
    <w:rsid w:val="002B0675"/>
    <w:rsid w:val="002B0927"/>
    <w:rsid w:val="002B0B77"/>
    <w:rsid w:val="002B1348"/>
    <w:rsid w:val="002B19FC"/>
    <w:rsid w:val="002B1ACB"/>
    <w:rsid w:val="002B1D19"/>
    <w:rsid w:val="002B20C7"/>
    <w:rsid w:val="002B229B"/>
    <w:rsid w:val="002B23EB"/>
    <w:rsid w:val="002B27D9"/>
    <w:rsid w:val="002B2E22"/>
    <w:rsid w:val="002B321E"/>
    <w:rsid w:val="002B3E3D"/>
    <w:rsid w:val="002B42D5"/>
    <w:rsid w:val="002B449D"/>
    <w:rsid w:val="002B4B6A"/>
    <w:rsid w:val="002B53AD"/>
    <w:rsid w:val="002B5495"/>
    <w:rsid w:val="002B5A19"/>
    <w:rsid w:val="002B5AE5"/>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70E"/>
    <w:rsid w:val="002C48FF"/>
    <w:rsid w:val="002C4B51"/>
    <w:rsid w:val="002C4B9E"/>
    <w:rsid w:val="002C4C10"/>
    <w:rsid w:val="002C536C"/>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060"/>
    <w:rsid w:val="002D414D"/>
    <w:rsid w:val="002D4671"/>
    <w:rsid w:val="002D4912"/>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1D1"/>
    <w:rsid w:val="002E33FA"/>
    <w:rsid w:val="002E34B4"/>
    <w:rsid w:val="002E38BA"/>
    <w:rsid w:val="002E3979"/>
    <w:rsid w:val="002E3CD2"/>
    <w:rsid w:val="002E3FE6"/>
    <w:rsid w:val="002E41B2"/>
    <w:rsid w:val="002E4FE6"/>
    <w:rsid w:val="002E50ED"/>
    <w:rsid w:val="002E522D"/>
    <w:rsid w:val="002E5296"/>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0928"/>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3"/>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19D"/>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5581"/>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0F19"/>
    <w:rsid w:val="0032103A"/>
    <w:rsid w:val="003210BD"/>
    <w:rsid w:val="003210E4"/>
    <w:rsid w:val="0032116C"/>
    <w:rsid w:val="0032172E"/>
    <w:rsid w:val="00321C2C"/>
    <w:rsid w:val="00321E8A"/>
    <w:rsid w:val="00321FD5"/>
    <w:rsid w:val="00322239"/>
    <w:rsid w:val="00322FE7"/>
    <w:rsid w:val="00323028"/>
    <w:rsid w:val="00323048"/>
    <w:rsid w:val="003230DE"/>
    <w:rsid w:val="00323396"/>
    <w:rsid w:val="00323557"/>
    <w:rsid w:val="003235B1"/>
    <w:rsid w:val="00323C18"/>
    <w:rsid w:val="00323D7B"/>
    <w:rsid w:val="00323F83"/>
    <w:rsid w:val="0032413E"/>
    <w:rsid w:val="003242F2"/>
    <w:rsid w:val="00324D71"/>
    <w:rsid w:val="00325184"/>
    <w:rsid w:val="00325E5A"/>
    <w:rsid w:val="00325FE4"/>
    <w:rsid w:val="0032607C"/>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4A0"/>
    <w:rsid w:val="00333510"/>
    <w:rsid w:val="003337B7"/>
    <w:rsid w:val="00334BB3"/>
    <w:rsid w:val="00334CC9"/>
    <w:rsid w:val="003351C5"/>
    <w:rsid w:val="003352DE"/>
    <w:rsid w:val="00335411"/>
    <w:rsid w:val="003354DB"/>
    <w:rsid w:val="003355AE"/>
    <w:rsid w:val="00335702"/>
    <w:rsid w:val="00335793"/>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246"/>
    <w:rsid w:val="00346793"/>
    <w:rsid w:val="00346B73"/>
    <w:rsid w:val="003472E6"/>
    <w:rsid w:val="003475B9"/>
    <w:rsid w:val="003478CB"/>
    <w:rsid w:val="00347B0D"/>
    <w:rsid w:val="00347F6B"/>
    <w:rsid w:val="00347FC8"/>
    <w:rsid w:val="00350411"/>
    <w:rsid w:val="00350C4D"/>
    <w:rsid w:val="00350CD1"/>
    <w:rsid w:val="00351218"/>
    <w:rsid w:val="003518F7"/>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160"/>
    <w:rsid w:val="00357C06"/>
    <w:rsid w:val="00357F85"/>
    <w:rsid w:val="003601F7"/>
    <w:rsid w:val="00360C1C"/>
    <w:rsid w:val="00360E2F"/>
    <w:rsid w:val="003612FC"/>
    <w:rsid w:val="0036143D"/>
    <w:rsid w:val="00361689"/>
    <w:rsid w:val="003619F3"/>
    <w:rsid w:val="00361A86"/>
    <w:rsid w:val="0036204C"/>
    <w:rsid w:val="00362281"/>
    <w:rsid w:val="00362ED2"/>
    <w:rsid w:val="00362FE2"/>
    <w:rsid w:val="00363DE0"/>
    <w:rsid w:val="00364094"/>
    <w:rsid w:val="00364481"/>
    <w:rsid w:val="003646F1"/>
    <w:rsid w:val="0036485F"/>
    <w:rsid w:val="003653B4"/>
    <w:rsid w:val="00365954"/>
    <w:rsid w:val="00365B5D"/>
    <w:rsid w:val="00365CB4"/>
    <w:rsid w:val="00365D1B"/>
    <w:rsid w:val="00366069"/>
    <w:rsid w:val="0036682E"/>
    <w:rsid w:val="00366C7F"/>
    <w:rsid w:val="00367610"/>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53D"/>
    <w:rsid w:val="00374655"/>
    <w:rsid w:val="0037492A"/>
    <w:rsid w:val="00374933"/>
    <w:rsid w:val="00374E2D"/>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950"/>
    <w:rsid w:val="00382E5C"/>
    <w:rsid w:val="00382F66"/>
    <w:rsid w:val="00383089"/>
    <w:rsid w:val="003831E7"/>
    <w:rsid w:val="003832BF"/>
    <w:rsid w:val="003834CA"/>
    <w:rsid w:val="003839BB"/>
    <w:rsid w:val="00383A58"/>
    <w:rsid w:val="00383E7D"/>
    <w:rsid w:val="003847FD"/>
    <w:rsid w:val="00384D24"/>
    <w:rsid w:val="0038553B"/>
    <w:rsid w:val="0038573F"/>
    <w:rsid w:val="003858EF"/>
    <w:rsid w:val="00385AAD"/>
    <w:rsid w:val="00385B06"/>
    <w:rsid w:val="00385C26"/>
    <w:rsid w:val="00385C46"/>
    <w:rsid w:val="003860B3"/>
    <w:rsid w:val="00386680"/>
    <w:rsid w:val="00386816"/>
    <w:rsid w:val="003868E2"/>
    <w:rsid w:val="0038690A"/>
    <w:rsid w:val="00386AF7"/>
    <w:rsid w:val="00386BDE"/>
    <w:rsid w:val="00386C02"/>
    <w:rsid w:val="00386CF6"/>
    <w:rsid w:val="00387023"/>
    <w:rsid w:val="00387057"/>
    <w:rsid w:val="00387151"/>
    <w:rsid w:val="00387AC8"/>
    <w:rsid w:val="00390118"/>
    <w:rsid w:val="00390AD8"/>
    <w:rsid w:val="0039134B"/>
    <w:rsid w:val="0039178F"/>
    <w:rsid w:val="003919E0"/>
    <w:rsid w:val="00391B6B"/>
    <w:rsid w:val="00391BC5"/>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6CD"/>
    <w:rsid w:val="003A2A79"/>
    <w:rsid w:val="003A2ECC"/>
    <w:rsid w:val="003A2FF0"/>
    <w:rsid w:val="003A3034"/>
    <w:rsid w:val="003A382D"/>
    <w:rsid w:val="003A4138"/>
    <w:rsid w:val="003A42C7"/>
    <w:rsid w:val="003A488C"/>
    <w:rsid w:val="003A4E9C"/>
    <w:rsid w:val="003A4F5E"/>
    <w:rsid w:val="003A4F93"/>
    <w:rsid w:val="003A4FAF"/>
    <w:rsid w:val="003A51D7"/>
    <w:rsid w:val="003A5B3E"/>
    <w:rsid w:val="003A6464"/>
    <w:rsid w:val="003A65B8"/>
    <w:rsid w:val="003A669B"/>
    <w:rsid w:val="003A6E12"/>
    <w:rsid w:val="003A76D1"/>
    <w:rsid w:val="003A7930"/>
    <w:rsid w:val="003A7AA4"/>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715"/>
    <w:rsid w:val="003C09B5"/>
    <w:rsid w:val="003C0D0E"/>
    <w:rsid w:val="003C0E94"/>
    <w:rsid w:val="003C101F"/>
    <w:rsid w:val="003C1062"/>
    <w:rsid w:val="003C1201"/>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C38"/>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65C"/>
    <w:rsid w:val="003D2804"/>
    <w:rsid w:val="003D3302"/>
    <w:rsid w:val="003D3A66"/>
    <w:rsid w:val="003D3ABB"/>
    <w:rsid w:val="003D46EB"/>
    <w:rsid w:val="003D47B5"/>
    <w:rsid w:val="003D597E"/>
    <w:rsid w:val="003D5A83"/>
    <w:rsid w:val="003D5CF7"/>
    <w:rsid w:val="003D5FC6"/>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2F85"/>
    <w:rsid w:val="003E324E"/>
    <w:rsid w:val="003E34D8"/>
    <w:rsid w:val="003E37EE"/>
    <w:rsid w:val="003E380A"/>
    <w:rsid w:val="003E3BBF"/>
    <w:rsid w:val="003E3EA6"/>
    <w:rsid w:val="003E4307"/>
    <w:rsid w:val="003E4559"/>
    <w:rsid w:val="003E45A0"/>
    <w:rsid w:val="003E4A29"/>
    <w:rsid w:val="003E4A4A"/>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15A"/>
    <w:rsid w:val="003F4603"/>
    <w:rsid w:val="003F489A"/>
    <w:rsid w:val="003F4AAB"/>
    <w:rsid w:val="003F4CE9"/>
    <w:rsid w:val="003F50B7"/>
    <w:rsid w:val="003F5364"/>
    <w:rsid w:val="003F54FE"/>
    <w:rsid w:val="003F56EC"/>
    <w:rsid w:val="003F60E9"/>
    <w:rsid w:val="003F6A3F"/>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BC6"/>
    <w:rsid w:val="00401E01"/>
    <w:rsid w:val="004025F8"/>
    <w:rsid w:val="00402BA8"/>
    <w:rsid w:val="00402C00"/>
    <w:rsid w:val="00402FC7"/>
    <w:rsid w:val="004034D6"/>
    <w:rsid w:val="0040367B"/>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5B0B"/>
    <w:rsid w:val="00406474"/>
    <w:rsid w:val="004069C7"/>
    <w:rsid w:val="00407EED"/>
    <w:rsid w:val="00407F2A"/>
    <w:rsid w:val="00410657"/>
    <w:rsid w:val="00410EED"/>
    <w:rsid w:val="00410F62"/>
    <w:rsid w:val="00411024"/>
    <w:rsid w:val="004112F2"/>
    <w:rsid w:val="00411624"/>
    <w:rsid w:val="00411953"/>
    <w:rsid w:val="00411A51"/>
    <w:rsid w:val="00411AA6"/>
    <w:rsid w:val="00411B09"/>
    <w:rsid w:val="00411BA3"/>
    <w:rsid w:val="00411EE1"/>
    <w:rsid w:val="0041271A"/>
    <w:rsid w:val="004128B8"/>
    <w:rsid w:val="00413292"/>
    <w:rsid w:val="00413E1F"/>
    <w:rsid w:val="00413FC5"/>
    <w:rsid w:val="004142D5"/>
    <w:rsid w:val="0041442E"/>
    <w:rsid w:val="0041464E"/>
    <w:rsid w:val="004147A1"/>
    <w:rsid w:val="00414820"/>
    <w:rsid w:val="00414D3B"/>
    <w:rsid w:val="00415452"/>
    <w:rsid w:val="0041555E"/>
    <w:rsid w:val="00415DC2"/>
    <w:rsid w:val="00416689"/>
    <w:rsid w:val="00416AE3"/>
    <w:rsid w:val="00416BC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4EE4"/>
    <w:rsid w:val="004254F3"/>
    <w:rsid w:val="004258B3"/>
    <w:rsid w:val="00425BE4"/>
    <w:rsid w:val="00425BEE"/>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B0D"/>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03"/>
    <w:rsid w:val="00441742"/>
    <w:rsid w:val="0044178B"/>
    <w:rsid w:val="00442DD2"/>
    <w:rsid w:val="004430E2"/>
    <w:rsid w:val="00443421"/>
    <w:rsid w:val="004434FE"/>
    <w:rsid w:val="00443549"/>
    <w:rsid w:val="00443832"/>
    <w:rsid w:val="00443A3B"/>
    <w:rsid w:val="00443B1F"/>
    <w:rsid w:val="00443C2A"/>
    <w:rsid w:val="00443EF4"/>
    <w:rsid w:val="004440B7"/>
    <w:rsid w:val="00444182"/>
    <w:rsid w:val="0044454A"/>
    <w:rsid w:val="004452A0"/>
    <w:rsid w:val="00445736"/>
    <w:rsid w:val="00445B08"/>
    <w:rsid w:val="00445BC3"/>
    <w:rsid w:val="004462FF"/>
    <w:rsid w:val="004463BB"/>
    <w:rsid w:val="004463C3"/>
    <w:rsid w:val="004464DC"/>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5B1"/>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16B"/>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770"/>
    <w:rsid w:val="00467CA4"/>
    <w:rsid w:val="00470239"/>
    <w:rsid w:val="004708FE"/>
    <w:rsid w:val="00470BFF"/>
    <w:rsid w:val="004718BA"/>
    <w:rsid w:val="00471926"/>
    <w:rsid w:val="00471C0C"/>
    <w:rsid w:val="00471CA5"/>
    <w:rsid w:val="00471CC5"/>
    <w:rsid w:val="00473889"/>
    <w:rsid w:val="0047402A"/>
    <w:rsid w:val="0047412A"/>
    <w:rsid w:val="00474496"/>
    <w:rsid w:val="004746EB"/>
    <w:rsid w:val="004751BE"/>
    <w:rsid w:val="004755DD"/>
    <w:rsid w:val="00476323"/>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7D9"/>
    <w:rsid w:val="00483CBA"/>
    <w:rsid w:val="00483E0E"/>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0CEA"/>
    <w:rsid w:val="004911D8"/>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1F6"/>
    <w:rsid w:val="004932F4"/>
    <w:rsid w:val="00493991"/>
    <w:rsid w:val="00494540"/>
    <w:rsid w:val="004945E1"/>
    <w:rsid w:val="00494B5B"/>
    <w:rsid w:val="00494F3E"/>
    <w:rsid w:val="00495330"/>
    <w:rsid w:val="00495AF7"/>
    <w:rsid w:val="00495C99"/>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367"/>
    <w:rsid w:val="004A364D"/>
    <w:rsid w:val="004A3988"/>
    <w:rsid w:val="004A3C05"/>
    <w:rsid w:val="004A3CB5"/>
    <w:rsid w:val="004A40A8"/>
    <w:rsid w:val="004A42D6"/>
    <w:rsid w:val="004A4B9C"/>
    <w:rsid w:val="004A548F"/>
    <w:rsid w:val="004A5A0D"/>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1CB8"/>
    <w:rsid w:val="004B1F2E"/>
    <w:rsid w:val="004B2915"/>
    <w:rsid w:val="004B2B0C"/>
    <w:rsid w:val="004B2B31"/>
    <w:rsid w:val="004B2B6B"/>
    <w:rsid w:val="004B2DE4"/>
    <w:rsid w:val="004B2E23"/>
    <w:rsid w:val="004B2F20"/>
    <w:rsid w:val="004B30D5"/>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89D"/>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128"/>
    <w:rsid w:val="004D041B"/>
    <w:rsid w:val="004D08BA"/>
    <w:rsid w:val="004D099D"/>
    <w:rsid w:val="004D0ED4"/>
    <w:rsid w:val="004D0EEE"/>
    <w:rsid w:val="004D0F43"/>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402"/>
    <w:rsid w:val="004E06B4"/>
    <w:rsid w:val="004E07C4"/>
    <w:rsid w:val="004E0835"/>
    <w:rsid w:val="004E0B4E"/>
    <w:rsid w:val="004E0B6B"/>
    <w:rsid w:val="004E0D52"/>
    <w:rsid w:val="004E1C12"/>
    <w:rsid w:val="004E223B"/>
    <w:rsid w:val="004E27EA"/>
    <w:rsid w:val="004E30ED"/>
    <w:rsid w:val="004E33EA"/>
    <w:rsid w:val="004E3934"/>
    <w:rsid w:val="004E3FEF"/>
    <w:rsid w:val="004E45A3"/>
    <w:rsid w:val="004E4617"/>
    <w:rsid w:val="004E4B7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1FCA"/>
    <w:rsid w:val="004F230C"/>
    <w:rsid w:val="004F231B"/>
    <w:rsid w:val="004F285D"/>
    <w:rsid w:val="004F28E8"/>
    <w:rsid w:val="004F2A7B"/>
    <w:rsid w:val="004F331D"/>
    <w:rsid w:val="004F3C98"/>
    <w:rsid w:val="004F3EF7"/>
    <w:rsid w:val="004F41D7"/>
    <w:rsid w:val="004F437A"/>
    <w:rsid w:val="004F4576"/>
    <w:rsid w:val="004F4B7B"/>
    <w:rsid w:val="004F594F"/>
    <w:rsid w:val="004F5EBB"/>
    <w:rsid w:val="004F5FD0"/>
    <w:rsid w:val="004F605B"/>
    <w:rsid w:val="004F6165"/>
    <w:rsid w:val="004F644E"/>
    <w:rsid w:val="004F68EF"/>
    <w:rsid w:val="004F6BC5"/>
    <w:rsid w:val="004F6C47"/>
    <w:rsid w:val="004F782D"/>
    <w:rsid w:val="004F79FE"/>
    <w:rsid w:val="004F7DA3"/>
    <w:rsid w:val="004F7FF4"/>
    <w:rsid w:val="0050001A"/>
    <w:rsid w:val="0050011B"/>
    <w:rsid w:val="0050041B"/>
    <w:rsid w:val="00500623"/>
    <w:rsid w:val="005006EB"/>
    <w:rsid w:val="00500B97"/>
    <w:rsid w:val="00500BBF"/>
    <w:rsid w:val="00500C61"/>
    <w:rsid w:val="005011B7"/>
    <w:rsid w:val="00501639"/>
    <w:rsid w:val="00501679"/>
    <w:rsid w:val="00501E6D"/>
    <w:rsid w:val="00501F6E"/>
    <w:rsid w:val="005021B6"/>
    <w:rsid w:val="005021C2"/>
    <w:rsid w:val="0050261F"/>
    <w:rsid w:val="0050288B"/>
    <w:rsid w:val="00502F54"/>
    <w:rsid w:val="00502FC8"/>
    <w:rsid w:val="005031A3"/>
    <w:rsid w:val="005032C8"/>
    <w:rsid w:val="00503506"/>
    <w:rsid w:val="0050383C"/>
    <w:rsid w:val="0050388A"/>
    <w:rsid w:val="0050422E"/>
    <w:rsid w:val="00504A1A"/>
    <w:rsid w:val="00504AE6"/>
    <w:rsid w:val="00504CAF"/>
    <w:rsid w:val="00504E5D"/>
    <w:rsid w:val="00504EC6"/>
    <w:rsid w:val="0050530A"/>
    <w:rsid w:val="0050534F"/>
    <w:rsid w:val="005056A6"/>
    <w:rsid w:val="00505C55"/>
    <w:rsid w:val="005060DB"/>
    <w:rsid w:val="00506299"/>
    <w:rsid w:val="0050682D"/>
    <w:rsid w:val="00506B3B"/>
    <w:rsid w:val="00506B82"/>
    <w:rsid w:val="00506DF8"/>
    <w:rsid w:val="00507151"/>
    <w:rsid w:val="005077FD"/>
    <w:rsid w:val="00507BD0"/>
    <w:rsid w:val="00507CBC"/>
    <w:rsid w:val="00507DD3"/>
    <w:rsid w:val="00510145"/>
    <w:rsid w:val="005101D3"/>
    <w:rsid w:val="00510402"/>
    <w:rsid w:val="005107A2"/>
    <w:rsid w:val="00511034"/>
    <w:rsid w:val="00511448"/>
    <w:rsid w:val="005114C5"/>
    <w:rsid w:val="00511786"/>
    <w:rsid w:val="005122D8"/>
    <w:rsid w:val="00512655"/>
    <w:rsid w:val="00512867"/>
    <w:rsid w:val="00512895"/>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2DC"/>
    <w:rsid w:val="0051732E"/>
    <w:rsid w:val="005179EA"/>
    <w:rsid w:val="00517B51"/>
    <w:rsid w:val="00520313"/>
    <w:rsid w:val="0052031C"/>
    <w:rsid w:val="00520550"/>
    <w:rsid w:val="00520896"/>
    <w:rsid w:val="00521011"/>
    <w:rsid w:val="00521096"/>
    <w:rsid w:val="00521567"/>
    <w:rsid w:val="0052198C"/>
    <w:rsid w:val="00521DCD"/>
    <w:rsid w:val="00521E4F"/>
    <w:rsid w:val="00521E7B"/>
    <w:rsid w:val="005221A6"/>
    <w:rsid w:val="00522663"/>
    <w:rsid w:val="005227D8"/>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B19"/>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365"/>
    <w:rsid w:val="00536478"/>
    <w:rsid w:val="00536860"/>
    <w:rsid w:val="00537228"/>
    <w:rsid w:val="00537839"/>
    <w:rsid w:val="005400BB"/>
    <w:rsid w:val="005403CC"/>
    <w:rsid w:val="00540703"/>
    <w:rsid w:val="0054133F"/>
    <w:rsid w:val="00541624"/>
    <w:rsid w:val="00541B22"/>
    <w:rsid w:val="00541D29"/>
    <w:rsid w:val="00541EE9"/>
    <w:rsid w:val="00542024"/>
    <w:rsid w:val="00542A21"/>
    <w:rsid w:val="00542BC0"/>
    <w:rsid w:val="00542BCC"/>
    <w:rsid w:val="005431AB"/>
    <w:rsid w:val="005435BF"/>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0C15"/>
    <w:rsid w:val="005512D6"/>
    <w:rsid w:val="005514AD"/>
    <w:rsid w:val="0055153D"/>
    <w:rsid w:val="00552164"/>
    <w:rsid w:val="0055226E"/>
    <w:rsid w:val="0055230F"/>
    <w:rsid w:val="005524A8"/>
    <w:rsid w:val="005529F5"/>
    <w:rsid w:val="0055305D"/>
    <w:rsid w:val="0055332A"/>
    <w:rsid w:val="0055352A"/>
    <w:rsid w:val="00553666"/>
    <w:rsid w:val="00553739"/>
    <w:rsid w:val="00553856"/>
    <w:rsid w:val="00553DB7"/>
    <w:rsid w:val="00553DFD"/>
    <w:rsid w:val="005543AE"/>
    <w:rsid w:val="005549F1"/>
    <w:rsid w:val="00554A18"/>
    <w:rsid w:val="00554E5A"/>
    <w:rsid w:val="00555009"/>
    <w:rsid w:val="0055552E"/>
    <w:rsid w:val="00555EBC"/>
    <w:rsid w:val="005562D8"/>
    <w:rsid w:val="005563C6"/>
    <w:rsid w:val="00556A54"/>
    <w:rsid w:val="00556A6F"/>
    <w:rsid w:val="00556F60"/>
    <w:rsid w:val="00557750"/>
    <w:rsid w:val="00560233"/>
    <w:rsid w:val="005604FA"/>
    <w:rsid w:val="005605DB"/>
    <w:rsid w:val="0056094F"/>
    <w:rsid w:val="00560A1D"/>
    <w:rsid w:val="00561704"/>
    <w:rsid w:val="005618BB"/>
    <w:rsid w:val="005619C0"/>
    <w:rsid w:val="00561C5C"/>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A67"/>
    <w:rsid w:val="00566B3E"/>
    <w:rsid w:val="00566B8D"/>
    <w:rsid w:val="00567575"/>
    <w:rsid w:val="005677FD"/>
    <w:rsid w:val="00567D33"/>
    <w:rsid w:val="00567FFD"/>
    <w:rsid w:val="00570C2B"/>
    <w:rsid w:val="005713BE"/>
    <w:rsid w:val="005716D6"/>
    <w:rsid w:val="00571BED"/>
    <w:rsid w:val="005720D4"/>
    <w:rsid w:val="00572AAD"/>
    <w:rsid w:val="00573284"/>
    <w:rsid w:val="00573E39"/>
    <w:rsid w:val="005746F0"/>
    <w:rsid w:val="005747EA"/>
    <w:rsid w:val="00575F64"/>
    <w:rsid w:val="00576236"/>
    <w:rsid w:val="0057625D"/>
    <w:rsid w:val="00576BF9"/>
    <w:rsid w:val="00576DEB"/>
    <w:rsid w:val="005773DA"/>
    <w:rsid w:val="00577468"/>
    <w:rsid w:val="00577AC8"/>
    <w:rsid w:val="00577B9B"/>
    <w:rsid w:val="00580240"/>
    <w:rsid w:val="005804FD"/>
    <w:rsid w:val="00580ED5"/>
    <w:rsid w:val="0058102B"/>
    <w:rsid w:val="0058139A"/>
    <w:rsid w:val="005817E1"/>
    <w:rsid w:val="00581DA2"/>
    <w:rsid w:val="00581F30"/>
    <w:rsid w:val="0058200A"/>
    <w:rsid w:val="0058228D"/>
    <w:rsid w:val="005825D6"/>
    <w:rsid w:val="00582782"/>
    <w:rsid w:val="005827BB"/>
    <w:rsid w:val="005829D8"/>
    <w:rsid w:val="00582ED6"/>
    <w:rsid w:val="005832F9"/>
    <w:rsid w:val="00583851"/>
    <w:rsid w:val="0058399A"/>
    <w:rsid w:val="00583B93"/>
    <w:rsid w:val="00584886"/>
    <w:rsid w:val="00585232"/>
    <w:rsid w:val="00585435"/>
    <w:rsid w:val="00586141"/>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699"/>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64EF"/>
    <w:rsid w:val="005970A0"/>
    <w:rsid w:val="0059733B"/>
    <w:rsid w:val="00597567"/>
    <w:rsid w:val="00597742"/>
    <w:rsid w:val="00597BF8"/>
    <w:rsid w:val="005A004D"/>
    <w:rsid w:val="005A05FE"/>
    <w:rsid w:val="005A06C7"/>
    <w:rsid w:val="005A07CA"/>
    <w:rsid w:val="005A0D75"/>
    <w:rsid w:val="005A1487"/>
    <w:rsid w:val="005A1AF8"/>
    <w:rsid w:val="005A1CEF"/>
    <w:rsid w:val="005A1FD8"/>
    <w:rsid w:val="005A244C"/>
    <w:rsid w:val="005A2D7F"/>
    <w:rsid w:val="005A2FCC"/>
    <w:rsid w:val="005A30CD"/>
    <w:rsid w:val="005A4445"/>
    <w:rsid w:val="005A4B10"/>
    <w:rsid w:val="005A4B19"/>
    <w:rsid w:val="005A4D68"/>
    <w:rsid w:val="005A4F28"/>
    <w:rsid w:val="005A5298"/>
    <w:rsid w:val="005A5447"/>
    <w:rsid w:val="005A5538"/>
    <w:rsid w:val="005A55B0"/>
    <w:rsid w:val="005A66D2"/>
    <w:rsid w:val="005A6758"/>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0FA"/>
    <w:rsid w:val="005C5AA4"/>
    <w:rsid w:val="005C5B3F"/>
    <w:rsid w:val="005C5EA8"/>
    <w:rsid w:val="005C60CC"/>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9BA"/>
    <w:rsid w:val="005D7C53"/>
    <w:rsid w:val="005D7D1C"/>
    <w:rsid w:val="005E009B"/>
    <w:rsid w:val="005E00C1"/>
    <w:rsid w:val="005E0761"/>
    <w:rsid w:val="005E0AF8"/>
    <w:rsid w:val="005E0BF2"/>
    <w:rsid w:val="005E0C26"/>
    <w:rsid w:val="005E0D95"/>
    <w:rsid w:val="005E1063"/>
    <w:rsid w:val="005E10BB"/>
    <w:rsid w:val="005E12DF"/>
    <w:rsid w:val="005E14FA"/>
    <w:rsid w:val="005E17F4"/>
    <w:rsid w:val="005E191D"/>
    <w:rsid w:val="005E198A"/>
    <w:rsid w:val="005E1C4D"/>
    <w:rsid w:val="005E1C8C"/>
    <w:rsid w:val="005E1E4A"/>
    <w:rsid w:val="005E1ED8"/>
    <w:rsid w:val="005E1F0E"/>
    <w:rsid w:val="005E1F5F"/>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E7B51"/>
    <w:rsid w:val="005F01CA"/>
    <w:rsid w:val="005F0410"/>
    <w:rsid w:val="005F0ADE"/>
    <w:rsid w:val="005F0E69"/>
    <w:rsid w:val="005F27FE"/>
    <w:rsid w:val="005F3778"/>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A1D"/>
    <w:rsid w:val="00611C24"/>
    <w:rsid w:val="00611C3E"/>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90E"/>
    <w:rsid w:val="00616C34"/>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63B"/>
    <w:rsid w:val="00624F3E"/>
    <w:rsid w:val="0062513F"/>
    <w:rsid w:val="0062514D"/>
    <w:rsid w:val="006253FE"/>
    <w:rsid w:val="006259AD"/>
    <w:rsid w:val="00625A2D"/>
    <w:rsid w:val="00625CAD"/>
    <w:rsid w:val="00625ECA"/>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17"/>
    <w:rsid w:val="00633CD2"/>
    <w:rsid w:val="006348C9"/>
    <w:rsid w:val="00634CCE"/>
    <w:rsid w:val="00634FF7"/>
    <w:rsid w:val="0063525F"/>
    <w:rsid w:val="00635C58"/>
    <w:rsid w:val="006366BA"/>
    <w:rsid w:val="00636825"/>
    <w:rsid w:val="00637082"/>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57"/>
    <w:rsid w:val="00645468"/>
    <w:rsid w:val="006454C8"/>
    <w:rsid w:val="00646665"/>
    <w:rsid w:val="00646DAC"/>
    <w:rsid w:val="006470FC"/>
    <w:rsid w:val="00647230"/>
    <w:rsid w:val="0064772C"/>
    <w:rsid w:val="00647C17"/>
    <w:rsid w:val="00647C6F"/>
    <w:rsid w:val="00647D2A"/>
    <w:rsid w:val="00647E06"/>
    <w:rsid w:val="00650785"/>
    <w:rsid w:val="00650893"/>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470"/>
    <w:rsid w:val="006627FD"/>
    <w:rsid w:val="00662DCF"/>
    <w:rsid w:val="006631C0"/>
    <w:rsid w:val="00663576"/>
    <w:rsid w:val="00663707"/>
    <w:rsid w:val="006639C1"/>
    <w:rsid w:val="00663B4A"/>
    <w:rsid w:val="00663E5F"/>
    <w:rsid w:val="006640E4"/>
    <w:rsid w:val="00664B29"/>
    <w:rsid w:val="00664BCC"/>
    <w:rsid w:val="00665641"/>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6731"/>
    <w:rsid w:val="00676ED8"/>
    <w:rsid w:val="0067719E"/>
    <w:rsid w:val="0067768E"/>
    <w:rsid w:val="00680511"/>
    <w:rsid w:val="00680654"/>
    <w:rsid w:val="006808D4"/>
    <w:rsid w:val="00680A4E"/>
    <w:rsid w:val="00680A4F"/>
    <w:rsid w:val="00680CB2"/>
    <w:rsid w:val="00680FE5"/>
    <w:rsid w:val="00680FFB"/>
    <w:rsid w:val="00681051"/>
    <w:rsid w:val="006811DA"/>
    <w:rsid w:val="006812D3"/>
    <w:rsid w:val="00681D60"/>
    <w:rsid w:val="00682179"/>
    <w:rsid w:val="006828D2"/>
    <w:rsid w:val="00682E89"/>
    <w:rsid w:val="00683339"/>
    <w:rsid w:val="00683EC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998"/>
    <w:rsid w:val="00687F39"/>
    <w:rsid w:val="0069064F"/>
    <w:rsid w:val="00690759"/>
    <w:rsid w:val="00690B5F"/>
    <w:rsid w:val="00690C53"/>
    <w:rsid w:val="006910E4"/>
    <w:rsid w:val="0069146F"/>
    <w:rsid w:val="00691728"/>
    <w:rsid w:val="006917BF"/>
    <w:rsid w:val="006918DF"/>
    <w:rsid w:val="00691D32"/>
    <w:rsid w:val="00691D96"/>
    <w:rsid w:val="006926B0"/>
    <w:rsid w:val="00693305"/>
    <w:rsid w:val="0069337F"/>
    <w:rsid w:val="006934D1"/>
    <w:rsid w:val="00693DD0"/>
    <w:rsid w:val="0069466C"/>
    <w:rsid w:val="0069480A"/>
    <w:rsid w:val="00694A2B"/>
    <w:rsid w:val="00694BAD"/>
    <w:rsid w:val="00694C72"/>
    <w:rsid w:val="00694F28"/>
    <w:rsid w:val="006950B1"/>
    <w:rsid w:val="006951CF"/>
    <w:rsid w:val="0069548C"/>
    <w:rsid w:val="00695587"/>
    <w:rsid w:val="006956D3"/>
    <w:rsid w:val="0069587E"/>
    <w:rsid w:val="006959FD"/>
    <w:rsid w:val="00695C91"/>
    <w:rsid w:val="00695CBB"/>
    <w:rsid w:val="00695E67"/>
    <w:rsid w:val="00697214"/>
    <w:rsid w:val="0069734E"/>
    <w:rsid w:val="00697643"/>
    <w:rsid w:val="006976AD"/>
    <w:rsid w:val="00697EA8"/>
    <w:rsid w:val="006A06DF"/>
    <w:rsid w:val="006A08E6"/>
    <w:rsid w:val="006A0B90"/>
    <w:rsid w:val="006A117F"/>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7DA"/>
    <w:rsid w:val="006A648C"/>
    <w:rsid w:val="006A67CF"/>
    <w:rsid w:val="006A692B"/>
    <w:rsid w:val="006A6975"/>
    <w:rsid w:val="006A69CD"/>
    <w:rsid w:val="006A6D9D"/>
    <w:rsid w:val="006A772B"/>
    <w:rsid w:val="006A7CB3"/>
    <w:rsid w:val="006B0454"/>
    <w:rsid w:val="006B0D05"/>
    <w:rsid w:val="006B0E97"/>
    <w:rsid w:val="006B0ED2"/>
    <w:rsid w:val="006B101E"/>
    <w:rsid w:val="006B113E"/>
    <w:rsid w:val="006B1382"/>
    <w:rsid w:val="006B151E"/>
    <w:rsid w:val="006B17EF"/>
    <w:rsid w:val="006B2854"/>
    <w:rsid w:val="006B2AFE"/>
    <w:rsid w:val="006B3077"/>
    <w:rsid w:val="006B30E4"/>
    <w:rsid w:val="006B3420"/>
    <w:rsid w:val="006B3451"/>
    <w:rsid w:val="006B35CB"/>
    <w:rsid w:val="006B3827"/>
    <w:rsid w:val="006B39BB"/>
    <w:rsid w:val="006B3F83"/>
    <w:rsid w:val="006B4182"/>
    <w:rsid w:val="006B41B7"/>
    <w:rsid w:val="006B4259"/>
    <w:rsid w:val="006B435B"/>
    <w:rsid w:val="006B4887"/>
    <w:rsid w:val="006B59AE"/>
    <w:rsid w:val="006B5A0E"/>
    <w:rsid w:val="006B5E44"/>
    <w:rsid w:val="006B6330"/>
    <w:rsid w:val="006B6A80"/>
    <w:rsid w:val="006B6B9E"/>
    <w:rsid w:val="006B6CA7"/>
    <w:rsid w:val="006B6F4D"/>
    <w:rsid w:val="006B768A"/>
    <w:rsid w:val="006B771B"/>
    <w:rsid w:val="006B7AAD"/>
    <w:rsid w:val="006B7CD1"/>
    <w:rsid w:val="006B7DE9"/>
    <w:rsid w:val="006B7E3D"/>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0EE"/>
    <w:rsid w:val="006C52B1"/>
    <w:rsid w:val="006C537B"/>
    <w:rsid w:val="006C564F"/>
    <w:rsid w:val="006C5954"/>
    <w:rsid w:val="006C5F7B"/>
    <w:rsid w:val="006C6025"/>
    <w:rsid w:val="006C6168"/>
    <w:rsid w:val="006C644E"/>
    <w:rsid w:val="006C653D"/>
    <w:rsid w:val="006C7546"/>
    <w:rsid w:val="006C762E"/>
    <w:rsid w:val="006C76CE"/>
    <w:rsid w:val="006C7A71"/>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4D7B"/>
    <w:rsid w:val="006D5929"/>
    <w:rsid w:val="006D5AC9"/>
    <w:rsid w:val="006D5BD2"/>
    <w:rsid w:val="006D6080"/>
    <w:rsid w:val="006D6369"/>
    <w:rsid w:val="006D6865"/>
    <w:rsid w:val="006D70F4"/>
    <w:rsid w:val="006D713A"/>
    <w:rsid w:val="006D71E7"/>
    <w:rsid w:val="006D72B0"/>
    <w:rsid w:val="006D72C1"/>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A5B"/>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8F2"/>
    <w:rsid w:val="006F0F1C"/>
    <w:rsid w:val="006F1748"/>
    <w:rsid w:val="006F1AC6"/>
    <w:rsid w:val="006F1BA4"/>
    <w:rsid w:val="006F275C"/>
    <w:rsid w:val="006F285A"/>
    <w:rsid w:val="006F2E6E"/>
    <w:rsid w:val="006F2ECF"/>
    <w:rsid w:val="006F3B59"/>
    <w:rsid w:val="006F432A"/>
    <w:rsid w:val="006F4963"/>
    <w:rsid w:val="006F4C56"/>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3E"/>
    <w:rsid w:val="00700F81"/>
    <w:rsid w:val="00701043"/>
    <w:rsid w:val="0070106A"/>
    <w:rsid w:val="00701632"/>
    <w:rsid w:val="00701890"/>
    <w:rsid w:val="00701935"/>
    <w:rsid w:val="00701EB4"/>
    <w:rsid w:val="00701FD9"/>
    <w:rsid w:val="007024D0"/>
    <w:rsid w:val="00702815"/>
    <w:rsid w:val="00702956"/>
    <w:rsid w:val="00702CCD"/>
    <w:rsid w:val="00702EFC"/>
    <w:rsid w:val="007032D6"/>
    <w:rsid w:val="00703DFE"/>
    <w:rsid w:val="007043FB"/>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2A49"/>
    <w:rsid w:val="00713014"/>
    <w:rsid w:val="007130F8"/>
    <w:rsid w:val="00713844"/>
    <w:rsid w:val="00713D13"/>
    <w:rsid w:val="007144E3"/>
    <w:rsid w:val="00714FAC"/>
    <w:rsid w:val="00715200"/>
    <w:rsid w:val="00715431"/>
    <w:rsid w:val="00715D4D"/>
    <w:rsid w:val="00715E01"/>
    <w:rsid w:val="00715E18"/>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11A"/>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66C"/>
    <w:rsid w:val="007377B7"/>
    <w:rsid w:val="00737A71"/>
    <w:rsid w:val="00740172"/>
    <w:rsid w:val="0074017F"/>
    <w:rsid w:val="007404F7"/>
    <w:rsid w:val="00740537"/>
    <w:rsid w:val="007406A7"/>
    <w:rsid w:val="0074091F"/>
    <w:rsid w:val="0074098A"/>
    <w:rsid w:val="00741098"/>
    <w:rsid w:val="00741408"/>
    <w:rsid w:val="0074155D"/>
    <w:rsid w:val="007418C8"/>
    <w:rsid w:val="00741B77"/>
    <w:rsid w:val="0074224E"/>
    <w:rsid w:val="00742AC9"/>
    <w:rsid w:val="00742F0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74A"/>
    <w:rsid w:val="007468EA"/>
    <w:rsid w:val="00746A20"/>
    <w:rsid w:val="00746D91"/>
    <w:rsid w:val="00746E6D"/>
    <w:rsid w:val="00746EFC"/>
    <w:rsid w:val="00747791"/>
    <w:rsid w:val="00747B96"/>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0F3"/>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AC9"/>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1F89"/>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4905"/>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5F"/>
    <w:rsid w:val="007A02D1"/>
    <w:rsid w:val="007A02F4"/>
    <w:rsid w:val="007A0613"/>
    <w:rsid w:val="007A077F"/>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648B"/>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29E"/>
    <w:rsid w:val="007C33D7"/>
    <w:rsid w:val="007C3639"/>
    <w:rsid w:val="007C3B0A"/>
    <w:rsid w:val="007C3F1D"/>
    <w:rsid w:val="007C443D"/>
    <w:rsid w:val="007C4814"/>
    <w:rsid w:val="007C495D"/>
    <w:rsid w:val="007C4A70"/>
    <w:rsid w:val="007C4E32"/>
    <w:rsid w:val="007C5298"/>
    <w:rsid w:val="007C5299"/>
    <w:rsid w:val="007C5B34"/>
    <w:rsid w:val="007C5E4A"/>
    <w:rsid w:val="007C61E1"/>
    <w:rsid w:val="007C6228"/>
    <w:rsid w:val="007C6B11"/>
    <w:rsid w:val="007C6B61"/>
    <w:rsid w:val="007C6B7C"/>
    <w:rsid w:val="007C6D72"/>
    <w:rsid w:val="007C7888"/>
    <w:rsid w:val="007C7BE0"/>
    <w:rsid w:val="007C7E89"/>
    <w:rsid w:val="007C7F30"/>
    <w:rsid w:val="007D033C"/>
    <w:rsid w:val="007D0CA3"/>
    <w:rsid w:val="007D10D2"/>
    <w:rsid w:val="007D1176"/>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95C"/>
    <w:rsid w:val="007D5CAD"/>
    <w:rsid w:val="007D5D04"/>
    <w:rsid w:val="007D6255"/>
    <w:rsid w:val="007D67B4"/>
    <w:rsid w:val="007D6E91"/>
    <w:rsid w:val="007D6EC6"/>
    <w:rsid w:val="007D6EDE"/>
    <w:rsid w:val="007D7721"/>
    <w:rsid w:val="007E0BBC"/>
    <w:rsid w:val="007E0C85"/>
    <w:rsid w:val="007E1F4E"/>
    <w:rsid w:val="007E22F8"/>
    <w:rsid w:val="007E2B46"/>
    <w:rsid w:val="007E3DE0"/>
    <w:rsid w:val="007E4448"/>
    <w:rsid w:val="007E467D"/>
    <w:rsid w:val="007E4B0F"/>
    <w:rsid w:val="007E4E59"/>
    <w:rsid w:val="007E536E"/>
    <w:rsid w:val="007E5442"/>
    <w:rsid w:val="007E5990"/>
    <w:rsid w:val="007E59CE"/>
    <w:rsid w:val="007E5C50"/>
    <w:rsid w:val="007E5CD0"/>
    <w:rsid w:val="007E6117"/>
    <w:rsid w:val="007E6B26"/>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7A"/>
    <w:rsid w:val="007F45BF"/>
    <w:rsid w:val="007F4777"/>
    <w:rsid w:val="007F495A"/>
    <w:rsid w:val="007F4BF8"/>
    <w:rsid w:val="007F4C0A"/>
    <w:rsid w:val="007F53AC"/>
    <w:rsid w:val="007F5577"/>
    <w:rsid w:val="007F5B1F"/>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221"/>
    <w:rsid w:val="00803320"/>
    <w:rsid w:val="00803337"/>
    <w:rsid w:val="00803965"/>
    <w:rsid w:val="00803BED"/>
    <w:rsid w:val="00803E80"/>
    <w:rsid w:val="008044A1"/>
    <w:rsid w:val="00805037"/>
    <w:rsid w:val="008051D5"/>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53A"/>
    <w:rsid w:val="00817631"/>
    <w:rsid w:val="0081794C"/>
    <w:rsid w:val="00817953"/>
    <w:rsid w:val="008205DA"/>
    <w:rsid w:val="00820966"/>
    <w:rsid w:val="00820B86"/>
    <w:rsid w:val="00820CD9"/>
    <w:rsid w:val="0082121C"/>
    <w:rsid w:val="008212ED"/>
    <w:rsid w:val="00821977"/>
    <w:rsid w:val="0082228A"/>
    <w:rsid w:val="0082243B"/>
    <w:rsid w:val="008227CF"/>
    <w:rsid w:val="00822977"/>
    <w:rsid w:val="00822AB9"/>
    <w:rsid w:val="00822B7B"/>
    <w:rsid w:val="00822C35"/>
    <w:rsid w:val="00823074"/>
    <w:rsid w:val="0082376A"/>
    <w:rsid w:val="00824922"/>
    <w:rsid w:val="00824A35"/>
    <w:rsid w:val="00824BC3"/>
    <w:rsid w:val="00824BE2"/>
    <w:rsid w:val="00824D83"/>
    <w:rsid w:val="00825265"/>
    <w:rsid w:val="0082664B"/>
    <w:rsid w:val="00827093"/>
    <w:rsid w:val="00827187"/>
    <w:rsid w:val="00830118"/>
    <w:rsid w:val="008303E6"/>
    <w:rsid w:val="008308AE"/>
    <w:rsid w:val="008315DE"/>
    <w:rsid w:val="00831704"/>
    <w:rsid w:val="00831BCC"/>
    <w:rsid w:val="00831F0D"/>
    <w:rsid w:val="008322F7"/>
    <w:rsid w:val="008328B8"/>
    <w:rsid w:val="00832A37"/>
    <w:rsid w:val="00832B13"/>
    <w:rsid w:val="0083388A"/>
    <w:rsid w:val="00833B6C"/>
    <w:rsid w:val="008347C5"/>
    <w:rsid w:val="0083489B"/>
    <w:rsid w:val="00835FB0"/>
    <w:rsid w:val="008362B1"/>
    <w:rsid w:val="0083634B"/>
    <w:rsid w:val="008368D2"/>
    <w:rsid w:val="00836C3E"/>
    <w:rsid w:val="00836C76"/>
    <w:rsid w:val="00837553"/>
    <w:rsid w:val="008376BA"/>
    <w:rsid w:val="00837F53"/>
    <w:rsid w:val="00840091"/>
    <w:rsid w:val="00840A92"/>
    <w:rsid w:val="00840E1E"/>
    <w:rsid w:val="00840F0A"/>
    <w:rsid w:val="00841275"/>
    <w:rsid w:val="008413BE"/>
    <w:rsid w:val="00841F07"/>
    <w:rsid w:val="00841F60"/>
    <w:rsid w:val="00842398"/>
    <w:rsid w:val="008427C8"/>
    <w:rsid w:val="00842EF7"/>
    <w:rsid w:val="008432ED"/>
    <w:rsid w:val="008434DE"/>
    <w:rsid w:val="0084379B"/>
    <w:rsid w:val="00843E45"/>
    <w:rsid w:val="00844092"/>
    <w:rsid w:val="00844C65"/>
    <w:rsid w:val="008460B0"/>
    <w:rsid w:val="0084654E"/>
    <w:rsid w:val="0084656B"/>
    <w:rsid w:val="008466B3"/>
    <w:rsid w:val="0084682B"/>
    <w:rsid w:val="00846B6A"/>
    <w:rsid w:val="00846BC8"/>
    <w:rsid w:val="00846E60"/>
    <w:rsid w:val="00847225"/>
    <w:rsid w:val="0084762B"/>
    <w:rsid w:val="00847F19"/>
    <w:rsid w:val="00847F5C"/>
    <w:rsid w:val="0085005C"/>
    <w:rsid w:val="008500D0"/>
    <w:rsid w:val="0085014F"/>
    <w:rsid w:val="00851083"/>
    <w:rsid w:val="0085227A"/>
    <w:rsid w:val="008525FE"/>
    <w:rsid w:val="008526D1"/>
    <w:rsid w:val="008535A3"/>
    <w:rsid w:val="00853883"/>
    <w:rsid w:val="00854304"/>
    <w:rsid w:val="00854910"/>
    <w:rsid w:val="00854A31"/>
    <w:rsid w:val="00854CA6"/>
    <w:rsid w:val="00854FE7"/>
    <w:rsid w:val="0085515D"/>
    <w:rsid w:val="00855196"/>
    <w:rsid w:val="008551C6"/>
    <w:rsid w:val="00855253"/>
    <w:rsid w:val="00855A58"/>
    <w:rsid w:val="00855E88"/>
    <w:rsid w:val="00856494"/>
    <w:rsid w:val="008567BC"/>
    <w:rsid w:val="00856B6E"/>
    <w:rsid w:val="0085701E"/>
    <w:rsid w:val="008579A0"/>
    <w:rsid w:val="008579AC"/>
    <w:rsid w:val="008601E8"/>
    <w:rsid w:val="008610AF"/>
    <w:rsid w:val="00861AEA"/>
    <w:rsid w:val="00861C02"/>
    <w:rsid w:val="00861D65"/>
    <w:rsid w:val="0086227A"/>
    <w:rsid w:val="00862966"/>
    <w:rsid w:val="00862ED9"/>
    <w:rsid w:val="00862F08"/>
    <w:rsid w:val="008632E4"/>
    <w:rsid w:val="00863B0F"/>
    <w:rsid w:val="00863B7A"/>
    <w:rsid w:val="00863EA9"/>
    <w:rsid w:val="008648AC"/>
    <w:rsid w:val="00864D62"/>
    <w:rsid w:val="00865421"/>
    <w:rsid w:val="008654A5"/>
    <w:rsid w:val="0086589B"/>
    <w:rsid w:val="00865B62"/>
    <w:rsid w:val="008667F5"/>
    <w:rsid w:val="00866A1F"/>
    <w:rsid w:val="00866BF4"/>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748"/>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7D"/>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2D"/>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892"/>
    <w:rsid w:val="00887918"/>
    <w:rsid w:val="00887C04"/>
    <w:rsid w:val="00887CE0"/>
    <w:rsid w:val="0089058B"/>
    <w:rsid w:val="00891785"/>
    <w:rsid w:val="0089212F"/>
    <w:rsid w:val="00892F00"/>
    <w:rsid w:val="00892F4B"/>
    <w:rsid w:val="00893A29"/>
    <w:rsid w:val="00893CBA"/>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8BE"/>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63"/>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1D"/>
    <w:rsid w:val="008B7C7B"/>
    <w:rsid w:val="008B7ECA"/>
    <w:rsid w:val="008C023C"/>
    <w:rsid w:val="008C02BB"/>
    <w:rsid w:val="008C073E"/>
    <w:rsid w:val="008C0F7E"/>
    <w:rsid w:val="008C1838"/>
    <w:rsid w:val="008C197D"/>
    <w:rsid w:val="008C1C97"/>
    <w:rsid w:val="008C1CCF"/>
    <w:rsid w:val="008C2310"/>
    <w:rsid w:val="008C2666"/>
    <w:rsid w:val="008C2709"/>
    <w:rsid w:val="008C2D34"/>
    <w:rsid w:val="008C3032"/>
    <w:rsid w:val="008C310B"/>
    <w:rsid w:val="008C35DD"/>
    <w:rsid w:val="008C3FD5"/>
    <w:rsid w:val="008C40A7"/>
    <w:rsid w:val="008C413A"/>
    <w:rsid w:val="008C42F0"/>
    <w:rsid w:val="008C42F7"/>
    <w:rsid w:val="008C434D"/>
    <w:rsid w:val="008C4367"/>
    <w:rsid w:val="008C47AF"/>
    <w:rsid w:val="008C573B"/>
    <w:rsid w:val="008C5CB4"/>
    <w:rsid w:val="008C649F"/>
    <w:rsid w:val="008C64C6"/>
    <w:rsid w:val="008C66EF"/>
    <w:rsid w:val="008C6BA3"/>
    <w:rsid w:val="008C6D00"/>
    <w:rsid w:val="008C6EC0"/>
    <w:rsid w:val="008C72F4"/>
    <w:rsid w:val="008C73F6"/>
    <w:rsid w:val="008C77BD"/>
    <w:rsid w:val="008C7CFB"/>
    <w:rsid w:val="008D050F"/>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DE7"/>
    <w:rsid w:val="008E0EF4"/>
    <w:rsid w:val="008E101F"/>
    <w:rsid w:val="008E109C"/>
    <w:rsid w:val="008E123B"/>
    <w:rsid w:val="008E1341"/>
    <w:rsid w:val="008E1454"/>
    <w:rsid w:val="008E1703"/>
    <w:rsid w:val="008E1C2E"/>
    <w:rsid w:val="008E1E20"/>
    <w:rsid w:val="008E2195"/>
    <w:rsid w:val="008E2281"/>
    <w:rsid w:val="008E33B4"/>
    <w:rsid w:val="008E3433"/>
    <w:rsid w:val="008E34BF"/>
    <w:rsid w:val="008E39CA"/>
    <w:rsid w:val="008E3A31"/>
    <w:rsid w:val="008E3A57"/>
    <w:rsid w:val="008E3D90"/>
    <w:rsid w:val="008E408C"/>
    <w:rsid w:val="008E4460"/>
    <w:rsid w:val="008E50AC"/>
    <w:rsid w:val="008E5438"/>
    <w:rsid w:val="008E5C53"/>
    <w:rsid w:val="008E691A"/>
    <w:rsid w:val="008E711A"/>
    <w:rsid w:val="008E7E7D"/>
    <w:rsid w:val="008E7ED9"/>
    <w:rsid w:val="008F0107"/>
    <w:rsid w:val="008F05CB"/>
    <w:rsid w:val="008F06B5"/>
    <w:rsid w:val="008F06D8"/>
    <w:rsid w:val="008F0807"/>
    <w:rsid w:val="008F16C7"/>
    <w:rsid w:val="008F1733"/>
    <w:rsid w:val="008F1812"/>
    <w:rsid w:val="008F1ED1"/>
    <w:rsid w:val="008F2858"/>
    <w:rsid w:val="008F2BAD"/>
    <w:rsid w:val="008F3183"/>
    <w:rsid w:val="008F36A6"/>
    <w:rsid w:val="008F38A3"/>
    <w:rsid w:val="008F3BED"/>
    <w:rsid w:val="008F4006"/>
    <w:rsid w:val="008F47D0"/>
    <w:rsid w:val="008F4D4A"/>
    <w:rsid w:val="008F50FC"/>
    <w:rsid w:val="008F5A59"/>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CD8"/>
    <w:rsid w:val="00900D3E"/>
    <w:rsid w:val="00900EAC"/>
    <w:rsid w:val="00901734"/>
    <w:rsid w:val="009021DF"/>
    <w:rsid w:val="00902DE7"/>
    <w:rsid w:val="00902F42"/>
    <w:rsid w:val="00902FB2"/>
    <w:rsid w:val="009034C9"/>
    <w:rsid w:val="009041BD"/>
    <w:rsid w:val="00904369"/>
    <w:rsid w:val="00904780"/>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2E9"/>
    <w:rsid w:val="009077B2"/>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59B0"/>
    <w:rsid w:val="00926170"/>
    <w:rsid w:val="0092631B"/>
    <w:rsid w:val="0092672E"/>
    <w:rsid w:val="009267F7"/>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245D"/>
    <w:rsid w:val="00932BBB"/>
    <w:rsid w:val="00933633"/>
    <w:rsid w:val="00933794"/>
    <w:rsid w:val="009338F3"/>
    <w:rsid w:val="00934349"/>
    <w:rsid w:val="0093481B"/>
    <w:rsid w:val="009349A1"/>
    <w:rsid w:val="00934CD9"/>
    <w:rsid w:val="00934D47"/>
    <w:rsid w:val="00934F60"/>
    <w:rsid w:val="00934FB7"/>
    <w:rsid w:val="009356D1"/>
    <w:rsid w:val="009357FE"/>
    <w:rsid w:val="009359D7"/>
    <w:rsid w:val="00935D48"/>
    <w:rsid w:val="00936331"/>
    <w:rsid w:val="009364DD"/>
    <w:rsid w:val="0093682F"/>
    <w:rsid w:val="00936AB2"/>
    <w:rsid w:val="00936C0A"/>
    <w:rsid w:val="00936E36"/>
    <w:rsid w:val="00936ED4"/>
    <w:rsid w:val="00937163"/>
    <w:rsid w:val="00937574"/>
    <w:rsid w:val="00937B8C"/>
    <w:rsid w:val="00937DBA"/>
    <w:rsid w:val="00937DFE"/>
    <w:rsid w:val="00940116"/>
    <w:rsid w:val="00940664"/>
    <w:rsid w:val="0094080C"/>
    <w:rsid w:val="00940879"/>
    <w:rsid w:val="00940B00"/>
    <w:rsid w:val="00940C8C"/>
    <w:rsid w:val="00940D46"/>
    <w:rsid w:val="0094117F"/>
    <w:rsid w:val="009423CE"/>
    <w:rsid w:val="009423D4"/>
    <w:rsid w:val="00942466"/>
    <w:rsid w:val="00942533"/>
    <w:rsid w:val="0094256D"/>
    <w:rsid w:val="009426B0"/>
    <w:rsid w:val="00942A5F"/>
    <w:rsid w:val="009432FF"/>
    <w:rsid w:val="009436F1"/>
    <w:rsid w:val="00943715"/>
    <w:rsid w:val="0094391D"/>
    <w:rsid w:val="00943A94"/>
    <w:rsid w:val="00944042"/>
    <w:rsid w:val="00944376"/>
    <w:rsid w:val="009444A0"/>
    <w:rsid w:val="00944A9A"/>
    <w:rsid w:val="00944BC9"/>
    <w:rsid w:val="00944FCD"/>
    <w:rsid w:val="00945544"/>
    <w:rsid w:val="009455EC"/>
    <w:rsid w:val="00945709"/>
    <w:rsid w:val="00945735"/>
    <w:rsid w:val="00945911"/>
    <w:rsid w:val="0094659C"/>
    <w:rsid w:val="00946906"/>
    <w:rsid w:val="00946EE5"/>
    <w:rsid w:val="00946F41"/>
    <w:rsid w:val="00947564"/>
    <w:rsid w:val="00947B90"/>
    <w:rsid w:val="00947C6C"/>
    <w:rsid w:val="00947D41"/>
    <w:rsid w:val="009501BE"/>
    <w:rsid w:val="00950AB0"/>
    <w:rsid w:val="00950AB7"/>
    <w:rsid w:val="009512D8"/>
    <w:rsid w:val="009517D0"/>
    <w:rsid w:val="009517FE"/>
    <w:rsid w:val="00952253"/>
    <w:rsid w:val="009529CD"/>
    <w:rsid w:val="00952B72"/>
    <w:rsid w:val="00953386"/>
    <w:rsid w:val="00953BB7"/>
    <w:rsid w:val="00953F31"/>
    <w:rsid w:val="00953F8D"/>
    <w:rsid w:val="00954122"/>
    <w:rsid w:val="009542D7"/>
    <w:rsid w:val="00954759"/>
    <w:rsid w:val="00955186"/>
    <w:rsid w:val="00955CE0"/>
    <w:rsid w:val="00956079"/>
    <w:rsid w:val="009561CD"/>
    <w:rsid w:val="00956205"/>
    <w:rsid w:val="009562C7"/>
    <w:rsid w:val="009563DB"/>
    <w:rsid w:val="00956904"/>
    <w:rsid w:val="00956B20"/>
    <w:rsid w:val="00956C7A"/>
    <w:rsid w:val="00956D75"/>
    <w:rsid w:val="00957227"/>
    <w:rsid w:val="00957EC8"/>
    <w:rsid w:val="00957F4B"/>
    <w:rsid w:val="00957F60"/>
    <w:rsid w:val="00960583"/>
    <w:rsid w:val="00961539"/>
    <w:rsid w:val="00961A9B"/>
    <w:rsid w:val="00961AC5"/>
    <w:rsid w:val="00961E2A"/>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2A"/>
    <w:rsid w:val="00971BEC"/>
    <w:rsid w:val="009727E9"/>
    <w:rsid w:val="00972CCB"/>
    <w:rsid w:val="00972CE6"/>
    <w:rsid w:val="009746E7"/>
    <w:rsid w:val="00974BBA"/>
    <w:rsid w:val="00974E50"/>
    <w:rsid w:val="009755BB"/>
    <w:rsid w:val="009756EB"/>
    <w:rsid w:val="0097583C"/>
    <w:rsid w:val="009759D0"/>
    <w:rsid w:val="00975B28"/>
    <w:rsid w:val="00975D8B"/>
    <w:rsid w:val="009760BB"/>
    <w:rsid w:val="009761D8"/>
    <w:rsid w:val="009762B7"/>
    <w:rsid w:val="00976533"/>
    <w:rsid w:val="00976613"/>
    <w:rsid w:val="00976842"/>
    <w:rsid w:val="00976AC1"/>
    <w:rsid w:val="00976F61"/>
    <w:rsid w:val="009770CF"/>
    <w:rsid w:val="00977523"/>
    <w:rsid w:val="0097775D"/>
    <w:rsid w:val="00980260"/>
    <w:rsid w:val="0098121A"/>
    <w:rsid w:val="00981415"/>
    <w:rsid w:val="00982713"/>
    <w:rsid w:val="00982A64"/>
    <w:rsid w:val="00982E49"/>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0DB"/>
    <w:rsid w:val="009A1200"/>
    <w:rsid w:val="009A13FC"/>
    <w:rsid w:val="009A1852"/>
    <w:rsid w:val="009A1966"/>
    <w:rsid w:val="009A1B17"/>
    <w:rsid w:val="009A1F3F"/>
    <w:rsid w:val="009A2593"/>
    <w:rsid w:val="009A310F"/>
    <w:rsid w:val="009A31EB"/>
    <w:rsid w:val="009A3467"/>
    <w:rsid w:val="009A3A4C"/>
    <w:rsid w:val="009A3AE9"/>
    <w:rsid w:val="009A4144"/>
    <w:rsid w:val="009A4662"/>
    <w:rsid w:val="009A4882"/>
    <w:rsid w:val="009A548B"/>
    <w:rsid w:val="009A5799"/>
    <w:rsid w:val="009A5B83"/>
    <w:rsid w:val="009A5C38"/>
    <w:rsid w:val="009A5C48"/>
    <w:rsid w:val="009A5DBB"/>
    <w:rsid w:val="009A5E27"/>
    <w:rsid w:val="009A618D"/>
    <w:rsid w:val="009A6431"/>
    <w:rsid w:val="009A6C46"/>
    <w:rsid w:val="009A6CCD"/>
    <w:rsid w:val="009A6E5B"/>
    <w:rsid w:val="009A75A4"/>
    <w:rsid w:val="009A7913"/>
    <w:rsid w:val="009A7AAF"/>
    <w:rsid w:val="009A7C7F"/>
    <w:rsid w:val="009A7F6E"/>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CE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ECB"/>
    <w:rsid w:val="009C6FDA"/>
    <w:rsid w:val="009C6FFC"/>
    <w:rsid w:val="009C7003"/>
    <w:rsid w:val="009C7506"/>
    <w:rsid w:val="009C75E0"/>
    <w:rsid w:val="009C78AA"/>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33D"/>
    <w:rsid w:val="009D548E"/>
    <w:rsid w:val="009D570B"/>
    <w:rsid w:val="009D57AB"/>
    <w:rsid w:val="009D5A10"/>
    <w:rsid w:val="009D5BAB"/>
    <w:rsid w:val="009D621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BEA"/>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47CE"/>
    <w:rsid w:val="009F5056"/>
    <w:rsid w:val="009F547C"/>
    <w:rsid w:val="009F556F"/>
    <w:rsid w:val="009F5C35"/>
    <w:rsid w:val="009F5D69"/>
    <w:rsid w:val="009F5F1F"/>
    <w:rsid w:val="009F5FF3"/>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1F4"/>
    <w:rsid w:val="00A02338"/>
    <w:rsid w:val="00A02434"/>
    <w:rsid w:val="00A02633"/>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07F0E"/>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6F3"/>
    <w:rsid w:val="00A14719"/>
    <w:rsid w:val="00A14874"/>
    <w:rsid w:val="00A148D0"/>
    <w:rsid w:val="00A148F6"/>
    <w:rsid w:val="00A14AC8"/>
    <w:rsid w:val="00A15DE0"/>
    <w:rsid w:val="00A15EE0"/>
    <w:rsid w:val="00A16061"/>
    <w:rsid w:val="00A164A5"/>
    <w:rsid w:val="00A165FE"/>
    <w:rsid w:val="00A16D74"/>
    <w:rsid w:val="00A16EEE"/>
    <w:rsid w:val="00A1733B"/>
    <w:rsid w:val="00A1781C"/>
    <w:rsid w:val="00A17909"/>
    <w:rsid w:val="00A20896"/>
    <w:rsid w:val="00A20BBF"/>
    <w:rsid w:val="00A20FB7"/>
    <w:rsid w:val="00A21212"/>
    <w:rsid w:val="00A21404"/>
    <w:rsid w:val="00A22246"/>
    <w:rsid w:val="00A22C84"/>
    <w:rsid w:val="00A232F6"/>
    <w:rsid w:val="00A2375D"/>
    <w:rsid w:val="00A237EB"/>
    <w:rsid w:val="00A237F3"/>
    <w:rsid w:val="00A239D1"/>
    <w:rsid w:val="00A240E9"/>
    <w:rsid w:val="00A24101"/>
    <w:rsid w:val="00A24445"/>
    <w:rsid w:val="00A24B4A"/>
    <w:rsid w:val="00A2523C"/>
    <w:rsid w:val="00A25653"/>
    <w:rsid w:val="00A25981"/>
    <w:rsid w:val="00A25F74"/>
    <w:rsid w:val="00A25FDA"/>
    <w:rsid w:val="00A270D6"/>
    <w:rsid w:val="00A2746C"/>
    <w:rsid w:val="00A27917"/>
    <w:rsid w:val="00A27DE7"/>
    <w:rsid w:val="00A302DC"/>
    <w:rsid w:val="00A3032D"/>
    <w:rsid w:val="00A312B3"/>
    <w:rsid w:val="00A316D0"/>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A3B"/>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250"/>
    <w:rsid w:val="00A4178A"/>
    <w:rsid w:val="00A4186A"/>
    <w:rsid w:val="00A4195C"/>
    <w:rsid w:val="00A41C74"/>
    <w:rsid w:val="00A4248C"/>
    <w:rsid w:val="00A4277C"/>
    <w:rsid w:val="00A42964"/>
    <w:rsid w:val="00A42C66"/>
    <w:rsid w:val="00A4315F"/>
    <w:rsid w:val="00A431D2"/>
    <w:rsid w:val="00A43362"/>
    <w:rsid w:val="00A4340E"/>
    <w:rsid w:val="00A434E0"/>
    <w:rsid w:val="00A4352A"/>
    <w:rsid w:val="00A435C2"/>
    <w:rsid w:val="00A43C0D"/>
    <w:rsid w:val="00A43C8F"/>
    <w:rsid w:val="00A43D43"/>
    <w:rsid w:val="00A44202"/>
    <w:rsid w:val="00A44446"/>
    <w:rsid w:val="00A44563"/>
    <w:rsid w:val="00A445F1"/>
    <w:rsid w:val="00A44B23"/>
    <w:rsid w:val="00A4572A"/>
    <w:rsid w:val="00A45973"/>
    <w:rsid w:val="00A45A63"/>
    <w:rsid w:val="00A45BA0"/>
    <w:rsid w:val="00A46497"/>
    <w:rsid w:val="00A4660B"/>
    <w:rsid w:val="00A46EC2"/>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17A"/>
    <w:rsid w:val="00A642ED"/>
    <w:rsid w:val="00A6430C"/>
    <w:rsid w:val="00A64537"/>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ACF"/>
    <w:rsid w:val="00A71D6C"/>
    <w:rsid w:val="00A72369"/>
    <w:rsid w:val="00A723F6"/>
    <w:rsid w:val="00A72602"/>
    <w:rsid w:val="00A72643"/>
    <w:rsid w:val="00A72A17"/>
    <w:rsid w:val="00A72F19"/>
    <w:rsid w:val="00A73031"/>
    <w:rsid w:val="00A73486"/>
    <w:rsid w:val="00A7356E"/>
    <w:rsid w:val="00A73D68"/>
    <w:rsid w:val="00A74491"/>
    <w:rsid w:val="00A74AE1"/>
    <w:rsid w:val="00A74FBA"/>
    <w:rsid w:val="00A75456"/>
    <w:rsid w:val="00A75ACA"/>
    <w:rsid w:val="00A762AB"/>
    <w:rsid w:val="00A76396"/>
    <w:rsid w:val="00A76B87"/>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1D6B"/>
    <w:rsid w:val="00A82208"/>
    <w:rsid w:val="00A822C4"/>
    <w:rsid w:val="00A82395"/>
    <w:rsid w:val="00A826AA"/>
    <w:rsid w:val="00A82816"/>
    <w:rsid w:val="00A82960"/>
    <w:rsid w:val="00A82C89"/>
    <w:rsid w:val="00A82DDA"/>
    <w:rsid w:val="00A8341D"/>
    <w:rsid w:val="00A83CCC"/>
    <w:rsid w:val="00A83D34"/>
    <w:rsid w:val="00A83F01"/>
    <w:rsid w:val="00A83F0F"/>
    <w:rsid w:val="00A84473"/>
    <w:rsid w:val="00A84725"/>
    <w:rsid w:val="00A851F0"/>
    <w:rsid w:val="00A852E1"/>
    <w:rsid w:val="00A8572F"/>
    <w:rsid w:val="00A85A81"/>
    <w:rsid w:val="00A85AB8"/>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7CB"/>
    <w:rsid w:val="00A93A7A"/>
    <w:rsid w:val="00A93BE6"/>
    <w:rsid w:val="00A940D0"/>
    <w:rsid w:val="00A94619"/>
    <w:rsid w:val="00A94C17"/>
    <w:rsid w:val="00A94C50"/>
    <w:rsid w:val="00A94F14"/>
    <w:rsid w:val="00A94FAA"/>
    <w:rsid w:val="00A9500C"/>
    <w:rsid w:val="00A95185"/>
    <w:rsid w:val="00A952B3"/>
    <w:rsid w:val="00A95B2E"/>
    <w:rsid w:val="00A95BD4"/>
    <w:rsid w:val="00A95D75"/>
    <w:rsid w:val="00A95FCA"/>
    <w:rsid w:val="00A960FA"/>
    <w:rsid w:val="00A96141"/>
    <w:rsid w:val="00A96436"/>
    <w:rsid w:val="00A965A6"/>
    <w:rsid w:val="00A96977"/>
    <w:rsid w:val="00A96AD1"/>
    <w:rsid w:val="00A96AF2"/>
    <w:rsid w:val="00A96C10"/>
    <w:rsid w:val="00A96E35"/>
    <w:rsid w:val="00A96E5B"/>
    <w:rsid w:val="00A97622"/>
    <w:rsid w:val="00A976EF"/>
    <w:rsid w:val="00AA00ED"/>
    <w:rsid w:val="00AA0845"/>
    <w:rsid w:val="00AA0AB3"/>
    <w:rsid w:val="00AA0E5E"/>
    <w:rsid w:val="00AA1129"/>
    <w:rsid w:val="00AA1460"/>
    <w:rsid w:val="00AA1886"/>
    <w:rsid w:val="00AA1E1C"/>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BA4"/>
    <w:rsid w:val="00AA4E4E"/>
    <w:rsid w:val="00AA5C17"/>
    <w:rsid w:val="00AA5FCB"/>
    <w:rsid w:val="00AA6323"/>
    <w:rsid w:val="00AA6456"/>
    <w:rsid w:val="00AA6650"/>
    <w:rsid w:val="00AA71C3"/>
    <w:rsid w:val="00AA7331"/>
    <w:rsid w:val="00AA788D"/>
    <w:rsid w:val="00AB03A7"/>
    <w:rsid w:val="00AB0C23"/>
    <w:rsid w:val="00AB1AD0"/>
    <w:rsid w:val="00AB1B63"/>
    <w:rsid w:val="00AB1F84"/>
    <w:rsid w:val="00AB20DF"/>
    <w:rsid w:val="00AB2431"/>
    <w:rsid w:val="00AB24A7"/>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696"/>
    <w:rsid w:val="00AC290D"/>
    <w:rsid w:val="00AC2973"/>
    <w:rsid w:val="00AC29DF"/>
    <w:rsid w:val="00AC2B60"/>
    <w:rsid w:val="00AC3E82"/>
    <w:rsid w:val="00AC3F21"/>
    <w:rsid w:val="00AC4118"/>
    <w:rsid w:val="00AC4BE5"/>
    <w:rsid w:val="00AC4C0B"/>
    <w:rsid w:val="00AC4C5C"/>
    <w:rsid w:val="00AC4CEA"/>
    <w:rsid w:val="00AC4DE2"/>
    <w:rsid w:val="00AC4E8F"/>
    <w:rsid w:val="00AC50E4"/>
    <w:rsid w:val="00AC57D9"/>
    <w:rsid w:val="00AC5D63"/>
    <w:rsid w:val="00AC5E01"/>
    <w:rsid w:val="00AC6353"/>
    <w:rsid w:val="00AC653D"/>
    <w:rsid w:val="00AC7299"/>
    <w:rsid w:val="00AC75EC"/>
    <w:rsid w:val="00AC7709"/>
    <w:rsid w:val="00AC7C6E"/>
    <w:rsid w:val="00AC7DB3"/>
    <w:rsid w:val="00AC7E3D"/>
    <w:rsid w:val="00AC7E97"/>
    <w:rsid w:val="00AD05CF"/>
    <w:rsid w:val="00AD08D1"/>
    <w:rsid w:val="00AD0A1A"/>
    <w:rsid w:val="00AD0BDF"/>
    <w:rsid w:val="00AD0D4F"/>
    <w:rsid w:val="00AD1478"/>
    <w:rsid w:val="00AD17F7"/>
    <w:rsid w:val="00AD1807"/>
    <w:rsid w:val="00AD1E11"/>
    <w:rsid w:val="00AD239C"/>
    <w:rsid w:val="00AD28B7"/>
    <w:rsid w:val="00AD32D9"/>
    <w:rsid w:val="00AD353A"/>
    <w:rsid w:val="00AD3674"/>
    <w:rsid w:val="00AD3CCD"/>
    <w:rsid w:val="00AD3F88"/>
    <w:rsid w:val="00AD4030"/>
    <w:rsid w:val="00AD44BB"/>
    <w:rsid w:val="00AD44D4"/>
    <w:rsid w:val="00AD47B9"/>
    <w:rsid w:val="00AD4E05"/>
    <w:rsid w:val="00AD4E53"/>
    <w:rsid w:val="00AD54EC"/>
    <w:rsid w:val="00AD55E3"/>
    <w:rsid w:val="00AD5722"/>
    <w:rsid w:val="00AD59FC"/>
    <w:rsid w:val="00AD6083"/>
    <w:rsid w:val="00AD64D1"/>
    <w:rsid w:val="00AD7F3E"/>
    <w:rsid w:val="00AE03AD"/>
    <w:rsid w:val="00AE0DDF"/>
    <w:rsid w:val="00AE1009"/>
    <w:rsid w:val="00AE1010"/>
    <w:rsid w:val="00AE13CE"/>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5E56"/>
    <w:rsid w:val="00AE6411"/>
    <w:rsid w:val="00AE6522"/>
    <w:rsid w:val="00AE673C"/>
    <w:rsid w:val="00AE6D63"/>
    <w:rsid w:val="00AE75B5"/>
    <w:rsid w:val="00AE7F7A"/>
    <w:rsid w:val="00AF00BE"/>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433"/>
    <w:rsid w:val="00AF55A8"/>
    <w:rsid w:val="00AF6218"/>
    <w:rsid w:val="00AF6CB5"/>
    <w:rsid w:val="00AF7397"/>
    <w:rsid w:val="00AF7838"/>
    <w:rsid w:val="00AF78C4"/>
    <w:rsid w:val="00B000FE"/>
    <w:rsid w:val="00B0069F"/>
    <w:rsid w:val="00B00776"/>
    <w:rsid w:val="00B00C72"/>
    <w:rsid w:val="00B01575"/>
    <w:rsid w:val="00B02772"/>
    <w:rsid w:val="00B02CCF"/>
    <w:rsid w:val="00B02F57"/>
    <w:rsid w:val="00B03112"/>
    <w:rsid w:val="00B03424"/>
    <w:rsid w:val="00B036F7"/>
    <w:rsid w:val="00B03716"/>
    <w:rsid w:val="00B03EBB"/>
    <w:rsid w:val="00B043A3"/>
    <w:rsid w:val="00B04819"/>
    <w:rsid w:val="00B049DD"/>
    <w:rsid w:val="00B04AF9"/>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3BAF"/>
    <w:rsid w:val="00B1437F"/>
    <w:rsid w:val="00B144D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33E"/>
    <w:rsid w:val="00B23914"/>
    <w:rsid w:val="00B239AE"/>
    <w:rsid w:val="00B23C27"/>
    <w:rsid w:val="00B244A4"/>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0B4B"/>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476E"/>
    <w:rsid w:val="00B3545D"/>
    <w:rsid w:val="00B358B0"/>
    <w:rsid w:val="00B35BA0"/>
    <w:rsid w:val="00B35CFE"/>
    <w:rsid w:val="00B36242"/>
    <w:rsid w:val="00B36272"/>
    <w:rsid w:val="00B36677"/>
    <w:rsid w:val="00B370ED"/>
    <w:rsid w:val="00B373CF"/>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B0"/>
    <w:rsid w:val="00B434C6"/>
    <w:rsid w:val="00B436F2"/>
    <w:rsid w:val="00B439D4"/>
    <w:rsid w:val="00B43B83"/>
    <w:rsid w:val="00B445BF"/>
    <w:rsid w:val="00B447F3"/>
    <w:rsid w:val="00B45686"/>
    <w:rsid w:val="00B45822"/>
    <w:rsid w:val="00B4589A"/>
    <w:rsid w:val="00B460A7"/>
    <w:rsid w:val="00B462B3"/>
    <w:rsid w:val="00B4671A"/>
    <w:rsid w:val="00B46761"/>
    <w:rsid w:val="00B46D0E"/>
    <w:rsid w:val="00B4704B"/>
    <w:rsid w:val="00B47369"/>
    <w:rsid w:val="00B47380"/>
    <w:rsid w:val="00B474A0"/>
    <w:rsid w:val="00B47B30"/>
    <w:rsid w:val="00B47D4A"/>
    <w:rsid w:val="00B47FF3"/>
    <w:rsid w:val="00B50311"/>
    <w:rsid w:val="00B503E0"/>
    <w:rsid w:val="00B504D5"/>
    <w:rsid w:val="00B511CE"/>
    <w:rsid w:val="00B51655"/>
    <w:rsid w:val="00B52E94"/>
    <w:rsid w:val="00B53011"/>
    <w:rsid w:val="00B53215"/>
    <w:rsid w:val="00B53217"/>
    <w:rsid w:val="00B539C9"/>
    <w:rsid w:val="00B53A0D"/>
    <w:rsid w:val="00B54305"/>
    <w:rsid w:val="00B54622"/>
    <w:rsid w:val="00B54834"/>
    <w:rsid w:val="00B54849"/>
    <w:rsid w:val="00B550CC"/>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99C"/>
    <w:rsid w:val="00B60A01"/>
    <w:rsid w:val="00B60B68"/>
    <w:rsid w:val="00B61812"/>
    <w:rsid w:val="00B61C8C"/>
    <w:rsid w:val="00B61E80"/>
    <w:rsid w:val="00B6217D"/>
    <w:rsid w:val="00B62AE3"/>
    <w:rsid w:val="00B62BE0"/>
    <w:rsid w:val="00B62E8B"/>
    <w:rsid w:val="00B62FBD"/>
    <w:rsid w:val="00B6321A"/>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67E0B"/>
    <w:rsid w:val="00B703D2"/>
    <w:rsid w:val="00B706C1"/>
    <w:rsid w:val="00B70A82"/>
    <w:rsid w:val="00B70DBF"/>
    <w:rsid w:val="00B71471"/>
    <w:rsid w:val="00B7163E"/>
    <w:rsid w:val="00B716BC"/>
    <w:rsid w:val="00B71F06"/>
    <w:rsid w:val="00B7219F"/>
    <w:rsid w:val="00B723E4"/>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8B0"/>
    <w:rsid w:val="00B75ABE"/>
    <w:rsid w:val="00B75FA8"/>
    <w:rsid w:val="00B766BA"/>
    <w:rsid w:val="00B7682A"/>
    <w:rsid w:val="00B76D2A"/>
    <w:rsid w:val="00B77214"/>
    <w:rsid w:val="00B77324"/>
    <w:rsid w:val="00B77546"/>
    <w:rsid w:val="00B77775"/>
    <w:rsid w:val="00B777E4"/>
    <w:rsid w:val="00B800F0"/>
    <w:rsid w:val="00B8017B"/>
    <w:rsid w:val="00B80473"/>
    <w:rsid w:val="00B80634"/>
    <w:rsid w:val="00B80694"/>
    <w:rsid w:val="00B80994"/>
    <w:rsid w:val="00B8105B"/>
    <w:rsid w:val="00B81254"/>
    <w:rsid w:val="00B81257"/>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747"/>
    <w:rsid w:val="00B86C88"/>
    <w:rsid w:val="00B87131"/>
    <w:rsid w:val="00B8718C"/>
    <w:rsid w:val="00B87237"/>
    <w:rsid w:val="00B874AF"/>
    <w:rsid w:val="00B901DE"/>
    <w:rsid w:val="00B909F5"/>
    <w:rsid w:val="00B90E05"/>
    <w:rsid w:val="00B90E94"/>
    <w:rsid w:val="00B91176"/>
    <w:rsid w:val="00B91A2E"/>
    <w:rsid w:val="00B91C1B"/>
    <w:rsid w:val="00B92176"/>
    <w:rsid w:val="00B928C6"/>
    <w:rsid w:val="00B92AC0"/>
    <w:rsid w:val="00B93632"/>
    <w:rsid w:val="00B9390B"/>
    <w:rsid w:val="00B93920"/>
    <w:rsid w:val="00B94009"/>
    <w:rsid w:val="00B940F0"/>
    <w:rsid w:val="00B94CED"/>
    <w:rsid w:val="00B94E42"/>
    <w:rsid w:val="00B95064"/>
    <w:rsid w:val="00B95112"/>
    <w:rsid w:val="00B956F5"/>
    <w:rsid w:val="00B95E30"/>
    <w:rsid w:val="00B95EC7"/>
    <w:rsid w:val="00B96097"/>
    <w:rsid w:val="00B96099"/>
    <w:rsid w:val="00B964E1"/>
    <w:rsid w:val="00B96A94"/>
    <w:rsid w:val="00B97AEE"/>
    <w:rsid w:val="00B97EE3"/>
    <w:rsid w:val="00B97F4E"/>
    <w:rsid w:val="00BA091C"/>
    <w:rsid w:val="00BA09AD"/>
    <w:rsid w:val="00BA0B71"/>
    <w:rsid w:val="00BA1020"/>
    <w:rsid w:val="00BA1C22"/>
    <w:rsid w:val="00BA1CA6"/>
    <w:rsid w:val="00BA1D5A"/>
    <w:rsid w:val="00BA22D6"/>
    <w:rsid w:val="00BA261A"/>
    <w:rsid w:val="00BA26B9"/>
    <w:rsid w:val="00BA2877"/>
    <w:rsid w:val="00BA2CFF"/>
    <w:rsid w:val="00BA2F5C"/>
    <w:rsid w:val="00BA3769"/>
    <w:rsid w:val="00BA3A34"/>
    <w:rsid w:val="00BA3DD4"/>
    <w:rsid w:val="00BA3E6D"/>
    <w:rsid w:val="00BA4C5D"/>
    <w:rsid w:val="00BA568E"/>
    <w:rsid w:val="00BA58F1"/>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855"/>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7B0"/>
    <w:rsid w:val="00BC4968"/>
    <w:rsid w:val="00BC4C62"/>
    <w:rsid w:val="00BC4D32"/>
    <w:rsid w:val="00BC4E49"/>
    <w:rsid w:val="00BC50C6"/>
    <w:rsid w:val="00BC53F4"/>
    <w:rsid w:val="00BC5799"/>
    <w:rsid w:val="00BC580B"/>
    <w:rsid w:val="00BC5BD4"/>
    <w:rsid w:val="00BC5CD5"/>
    <w:rsid w:val="00BC6038"/>
    <w:rsid w:val="00BC63AB"/>
    <w:rsid w:val="00BC65DD"/>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30B"/>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409"/>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1A"/>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DE0"/>
    <w:rsid w:val="00C07E93"/>
    <w:rsid w:val="00C10718"/>
    <w:rsid w:val="00C1087F"/>
    <w:rsid w:val="00C1093A"/>
    <w:rsid w:val="00C10A5A"/>
    <w:rsid w:val="00C11713"/>
    <w:rsid w:val="00C11734"/>
    <w:rsid w:val="00C11CAE"/>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77"/>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798"/>
    <w:rsid w:val="00C27D82"/>
    <w:rsid w:val="00C27FF9"/>
    <w:rsid w:val="00C30990"/>
    <w:rsid w:val="00C30C08"/>
    <w:rsid w:val="00C314AC"/>
    <w:rsid w:val="00C31688"/>
    <w:rsid w:val="00C31A43"/>
    <w:rsid w:val="00C31F3E"/>
    <w:rsid w:val="00C323B6"/>
    <w:rsid w:val="00C3247C"/>
    <w:rsid w:val="00C32878"/>
    <w:rsid w:val="00C328AA"/>
    <w:rsid w:val="00C329F3"/>
    <w:rsid w:val="00C32A5C"/>
    <w:rsid w:val="00C32E19"/>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8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106"/>
    <w:rsid w:val="00C42424"/>
    <w:rsid w:val="00C4267C"/>
    <w:rsid w:val="00C429BD"/>
    <w:rsid w:val="00C42DFC"/>
    <w:rsid w:val="00C42F66"/>
    <w:rsid w:val="00C43026"/>
    <w:rsid w:val="00C433E0"/>
    <w:rsid w:val="00C435A9"/>
    <w:rsid w:val="00C43680"/>
    <w:rsid w:val="00C43982"/>
    <w:rsid w:val="00C44138"/>
    <w:rsid w:val="00C4416F"/>
    <w:rsid w:val="00C445CE"/>
    <w:rsid w:val="00C4507D"/>
    <w:rsid w:val="00C45F78"/>
    <w:rsid w:val="00C462A1"/>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159"/>
    <w:rsid w:val="00C524ED"/>
    <w:rsid w:val="00C5250C"/>
    <w:rsid w:val="00C527DE"/>
    <w:rsid w:val="00C52841"/>
    <w:rsid w:val="00C52D72"/>
    <w:rsid w:val="00C52E82"/>
    <w:rsid w:val="00C535CF"/>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0A7A"/>
    <w:rsid w:val="00C61087"/>
    <w:rsid w:val="00C612D3"/>
    <w:rsid w:val="00C6158C"/>
    <w:rsid w:val="00C61909"/>
    <w:rsid w:val="00C62346"/>
    <w:rsid w:val="00C627FE"/>
    <w:rsid w:val="00C62A09"/>
    <w:rsid w:val="00C632DB"/>
    <w:rsid w:val="00C6340C"/>
    <w:rsid w:val="00C63496"/>
    <w:rsid w:val="00C638ED"/>
    <w:rsid w:val="00C63952"/>
    <w:rsid w:val="00C63D61"/>
    <w:rsid w:val="00C6409C"/>
    <w:rsid w:val="00C6431C"/>
    <w:rsid w:val="00C6444E"/>
    <w:rsid w:val="00C644FF"/>
    <w:rsid w:val="00C64869"/>
    <w:rsid w:val="00C64AC4"/>
    <w:rsid w:val="00C64C19"/>
    <w:rsid w:val="00C650A7"/>
    <w:rsid w:val="00C6518E"/>
    <w:rsid w:val="00C65E21"/>
    <w:rsid w:val="00C65E47"/>
    <w:rsid w:val="00C667C2"/>
    <w:rsid w:val="00C66FD0"/>
    <w:rsid w:val="00C674F8"/>
    <w:rsid w:val="00C679A3"/>
    <w:rsid w:val="00C70245"/>
    <w:rsid w:val="00C70327"/>
    <w:rsid w:val="00C7068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ABA"/>
    <w:rsid w:val="00C85E00"/>
    <w:rsid w:val="00C85E2F"/>
    <w:rsid w:val="00C86386"/>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98A"/>
    <w:rsid w:val="00C93DB7"/>
    <w:rsid w:val="00C9406A"/>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10"/>
    <w:rsid w:val="00CA2648"/>
    <w:rsid w:val="00CA2F47"/>
    <w:rsid w:val="00CA3105"/>
    <w:rsid w:val="00CA32F2"/>
    <w:rsid w:val="00CA3809"/>
    <w:rsid w:val="00CA3B17"/>
    <w:rsid w:val="00CA3EA2"/>
    <w:rsid w:val="00CA3EB2"/>
    <w:rsid w:val="00CA4346"/>
    <w:rsid w:val="00CA4910"/>
    <w:rsid w:val="00CA549E"/>
    <w:rsid w:val="00CA55F4"/>
    <w:rsid w:val="00CA562E"/>
    <w:rsid w:val="00CA574B"/>
    <w:rsid w:val="00CA5ECA"/>
    <w:rsid w:val="00CA641D"/>
    <w:rsid w:val="00CA65A8"/>
    <w:rsid w:val="00CA6650"/>
    <w:rsid w:val="00CA6787"/>
    <w:rsid w:val="00CA68F4"/>
    <w:rsid w:val="00CA6AB3"/>
    <w:rsid w:val="00CA6D99"/>
    <w:rsid w:val="00CA727F"/>
    <w:rsid w:val="00CA74E2"/>
    <w:rsid w:val="00CA7763"/>
    <w:rsid w:val="00CA7D87"/>
    <w:rsid w:val="00CA7EDF"/>
    <w:rsid w:val="00CB03A4"/>
    <w:rsid w:val="00CB0525"/>
    <w:rsid w:val="00CB08CF"/>
    <w:rsid w:val="00CB09D9"/>
    <w:rsid w:val="00CB0C82"/>
    <w:rsid w:val="00CB0EE0"/>
    <w:rsid w:val="00CB15DB"/>
    <w:rsid w:val="00CB1909"/>
    <w:rsid w:val="00CB19B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6C49"/>
    <w:rsid w:val="00CC72D0"/>
    <w:rsid w:val="00CC74A1"/>
    <w:rsid w:val="00CC79EC"/>
    <w:rsid w:val="00CC7C95"/>
    <w:rsid w:val="00CC7CAE"/>
    <w:rsid w:val="00CC7E12"/>
    <w:rsid w:val="00CC7F90"/>
    <w:rsid w:val="00CD0325"/>
    <w:rsid w:val="00CD0924"/>
    <w:rsid w:val="00CD0973"/>
    <w:rsid w:val="00CD0B9F"/>
    <w:rsid w:val="00CD0F39"/>
    <w:rsid w:val="00CD1087"/>
    <w:rsid w:val="00CD141D"/>
    <w:rsid w:val="00CD1500"/>
    <w:rsid w:val="00CD1771"/>
    <w:rsid w:val="00CD19E5"/>
    <w:rsid w:val="00CD2476"/>
    <w:rsid w:val="00CD29EB"/>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876"/>
    <w:rsid w:val="00CE3932"/>
    <w:rsid w:val="00CE39B8"/>
    <w:rsid w:val="00CE3C28"/>
    <w:rsid w:val="00CE3F87"/>
    <w:rsid w:val="00CE4A3C"/>
    <w:rsid w:val="00CE5354"/>
    <w:rsid w:val="00CE5A0D"/>
    <w:rsid w:val="00CE5A2F"/>
    <w:rsid w:val="00CE5E18"/>
    <w:rsid w:val="00CE608E"/>
    <w:rsid w:val="00CE6225"/>
    <w:rsid w:val="00CE63FC"/>
    <w:rsid w:val="00CE6EAD"/>
    <w:rsid w:val="00CE70AF"/>
    <w:rsid w:val="00CE734F"/>
    <w:rsid w:val="00CE7778"/>
    <w:rsid w:val="00CE7BDC"/>
    <w:rsid w:val="00CE7F3D"/>
    <w:rsid w:val="00CF0266"/>
    <w:rsid w:val="00CF05AD"/>
    <w:rsid w:val="00CF0C34"/>
    <w:rsid w:val="00CF11F6"/>
    <w:rsid w:val="00CF11F7"/>
    <w:rsid w:val="00CF187F"/>
    <w:rsid w:val="00CF1EC5"/>
    <w:rsid w:val="00CF2D93"/>
    <w:rsid w:val="00CF2FE2"/>
    <w:rsid w:val="00CF3169"/>
    <w:rsid w:val="00CF33D8"/>
    <w:rsid w:val="00CF3A17"/>
    <w:rsid w:val="00CF3E71"/>
    <w:rsid w:val="00CF40DF"/>
    <w:rsid w:val="00CF4706"/>
    <w:rsid w:val="00CF4EF7"/>
    <w:rsid w:val="00CF4F4A"/>
    <w:rsid w:val="00CF56E5"/>
    <w:rsid w:val="00CF59EF"/>
    <w:rsid w:val="00CF5B49"/>
    <w:rsid w:val="00CF5F69"/>
    <w:rsid w:val="00CF6647"/>
    <w:rsid w:val="00CF66EC"/>
    <w:rsid w:val="00CF6834"/>
    <w:rsid w:val="00CF6DF8"/>
    <w:rsid w:val="00CF6ED5"/>
    <w:rsid w:val="00CF6FD1"/>
    <w:rsid w:val="00CF6FD8"/>
    <w:rsid w:val="00CF7117"/>
    <w:rsid w:val="00CF71DE"/>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786"/>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5F58"/>
    <w:rsid w:val="00D16741"/>
    <w:rsid w:val="00D16842"/>
    <w:rsid w:val="00D16CAA"/>
    <w:rsid w:val="00D16D4C"/>
    <w:rsid w:val="00D16E2D"/>
    <w:rsid w:val="00D17715"/>
    <w:rsid w:val="00D17A84"/>
    <w:rsid w:val="00D17BE9"/>
    <w:rsid w:val="00D2076B"/>
    <w:rsid w:val="00D208A0"/>
    <w:rsid w:val="00D20B5F"/>
    <w:rsid w:val="00D20D71"/>
    <w:rsid w:val="00D210B8"/>
    <w:rsid w:val="00D210CC"/>
    <w:rsid w:val="00D21469"/>
    <w:rsid w:val="00D21F78"/>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766"/>
    <w:rsid w:val="00D32845"/>
    <w:rsid w:val="00D3347A"/>
    <w:rsid w:val="00D33D23"/>
    <w:rsid w:val="00D33DDC"/>
    <w:rsid w:val="00D342DF"/>
    <w:rsid w:val="00D34700"/>
    <w:rsid w:val="00D347AD"/>
    <w:rsid w:val="00D34998"/>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1DAE"/>
    <w:rsid w:val="00D420A6"/>
    <w:rsid w:val="00D421AF"/>
    <w:rsid w:val="00D42721"/>
    <w:rsid w:val="00D42B99"/>
    <w:rsid w:val="00D42BA0"/>
    <w:rsid w:val="00D42FA1"/>
    <w:rsid w:val="00D4304B"/>
    <w:rsid w:val="00D43539"/>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4E5"/>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98F"/>
    <w:rsid w:val="00D54C14"/>
    <w:rsid w:val="00D54E2D"/>
    <w:rsid w:val="00D54FD2"/>
    <w:rsid w:val="00D55514"/>
    <w:rsid w:val="00D5585A"/>
    <w:rsid w:val="00D55D60"/>
    <w:rsid w:val="00D5659C"/>
    <w:rsid w:val="00D56D27"/>
    <w:rsid w:val="00D5725B"/>
    <w:rsid w:val="00D5785C"/>
    <w:rsid w:val="00D57D00"/>
    <w:rsid w:val="00D57D74"/>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479"/>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C41"/>
    <w:rsid w:val="00D73F82"/>
    <w:rsid w:val="00D756E5"/>
    <w:rsid w:val="00D75C5E"/>
    <w:rsid w:val="00D75E83"/>
    <w:rsid w:val="00D760A3"/>
    <w:rsid w:val="00D7630A"/>
    <w:rsid w:val="00D767AD"/>
    <w:rsid w:val="00D767CA"/>
    <w:rsid w:val="00D7693A"/>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30D"/>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3D0"/>
    <w:rsid w:val="00D957BB"/>
    <w:rsid w:val="00D9591A"/>
    <w:rsid w:val="00D95A1E"/>
    <w:rsid w:val="00D95EC2"/>
    <w:rsid w:val="00D96085"/>
    <w:rsid w:val="00D962D7"/>
    <w:rsid w:val="00D96925"/>
    <w:rsid w:val="00D97052"/>
    <w:rsid w:val="00D9756F"/>
    <w:rsid w:val="00D9757B"/>
    <w:rsid w:val="00D976B6"/>
    <w:rsid w:val="00DA013D"/>
    <w:rsid w:val="00DA024F"/>
    <w:rsid w:val="00DA0440"/>
    <w:rsid w:val="00DA0451"/>
    <w:rsid w:val="00DA0641"/>
    <w:rsid w:val="00DA074B"/>
    <w:rsid w:val="00DA0907"/>
    <w:rsid w:val="00DA0F29"/>
    <w:rsid w:val="00DA17EA"/>
    <w:rsid w:val="00DA1A9B"/>
    <w:rsid w:val="00DA1DEE"/>
    <w:rsid w:val="00DA2224"/>
    <w:rsid w:val="00DA26B8"/>
    <w:rsid w:val="00DA2B5E"/>
    <w:rsid w:val="00DA2BD9"/>
    <w:rsid w:val="00DA2FA2"/>
    <w:rsid w:val="00DA302C"/>
    <w:rsid w:val="00DA3823"/>
    <w:rsid w:val="00DA3F57"/>
    <w:rsid w:val="00DA421A"/>
    <w:rsid w:val="00DA431F"/>
    <w:rsid w:val="00DA4901"/>
    <w:rsid w:val="00DA4B2C"/>
    <w:rsid w:val="00DA4C2E"/>
    <w:rsid w:val="00DA528B"/>
    <w:rsid w:val="00DA56F3"/>
    <w:rsid w:val="00DA580E"/>
    <w:rsid w:val="00DA5FF8"/>
    <w:rsid w:val="00DA61E3"/>
    <w:rsid w:val="00DA62D9"/>
    <w:rsid w:val="00DA645E"/>
    <w:rsid w:val="00DA6736"/>
    <w:rsid w:val="00DA69AD"/>
    <w:rsid w:val="00DA6AB6"/>
    <w:rsid w:val="00DA6F2C"/>
    <w:rsid w:val="00DA70A3"/>
    <w:rsid w:val="00DA70BF"/>
    <w:rsid w:val="00DA7193"/>
    <w:rsid w:val="00DA7DC6"/>
    <w:rsid w:val="00DB02BA"/>
    <w:rsid w:val="00DB0E95"/>
    <w:rsid w:val="00DB1C8E"/>
    <w:rsid w:val="00DB1CC1"/>
    <w:rsid w:val="00DB20DB"/>
    <w:rsid w:val="00DB233C"/>
    <w:rsid w:val="00DB2406"/>
    <w:rsid w:val="00DB27C0"/>
    <w:rsid w:val="00DB2B47"/>
    <w:rsid w:val="00DB2EF1"/>
    <w:rsid w:val="00DB3349"/>
    <w:rsid w:val="00DB357D"/>
    <w:rsid w:val="00DB47E8"/>
    <w:rsid w:val="00DB49FD"/>
    <w:rsid w:val="00DB4A8D"/>
    <w:rsid w:val="00DB4C81"/>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636"/>
    <w:rsid w:val="00DC18CF"/>
    <w:rsid w:val="00DC1CF3"/>
    <w:rsid w:val="00DC2586"/>
    <w:rsid w:val="00DC28CC"/>
    <w:rsid w:val="00DC2C99"/>
    <w:rsid w:val="00DC39BF"/>
    <w:rsid w:val="00DC3AA6"/>
    <w:rsid w:val="00DC4021"/>
    <w:rsid w:val="00DC4473"/>
    <w:rsid w:val="00DC4691"/>
    <w:rsid w:val="00DC4E08"/>
    <w:rsid w:val="00DC4E1E"/>
    <w:rsid w:val="00DC506E"/>
    <w:rsid w:val="00DC5F92"/>
    <w:rsid w:val="00DC601A"/>
    <w:rsid w:val="00DC630B"/>
    <w:rsid w:val="00DC69C4"/>
    <w:rsid w:val="00DC6EC8"/>
    <w:rsid w:val="00DC7486"/>
    <w:rsid w:val="00DC773F"/>
    <w:rsid w:val="00DC77E3"/>
    <w:rsid w:val="00DC7C5F"/>
    <w:rsid w:val="00DD00C6"/>
    <w:rsid w:val="00DD0201"/>
    <w:rsid w:val="00DD136C"/>
    <w:rsid w:val="00DD1B7C"/>
    <w:rsid w:val="00DD25F4"/>
    <w:rsid w:val="00DD29E5"/>
    <w:rsid w:val="00DD2B70"/>
    <w:rsid w:val="00DD2F6C"/>
    <w:rsid w:val="00DD2FEC"/>
    <w:rsid w:val="00DD38D2"/>
    <w:rsid w:val="00DD3BF0"/>
    <w:rsid w:val="00DD44E4"/>
    <w:rsid w:val="00DD48C3"/>
    <w:rsid w:val="00DD4903"/>
    <w:rsid w:val="00DD4F48"/>
    <w:rsid w:val="00DD5363"/>
    <w:rsid w:val="00DD536E"/>
    <w:rsid w:val="00DD635D"/>
    <w:rsid w:val="00DD6510"/>
    <w:rsid w:val="00DD6A5E"/>
    <w:rsid w:val="00DD6CFA"/>
    <w:rsid w:val="00DD74A3"/>
    <w:rsid w:val="00DD7D8B"/>
    <w:rsid w:val="00DD7EC0"/>
    <w:rsid w:val="00DE04E0"/>
    <w:rsid w:val="00DE0625"/>
    <w:rsid w:val="00DE0833"/>
    <w:rsid w:val="00DE1289"/>
    <w:rsid w:val="00DE145B"/>
    <w:rsid w:val="00DE178B"/>
    <w:rsid w:val="00DE1FC0"/>
    <w:rsid w:val="00DE2753"/>
    <w:rsid w:val="00DE30A5"/>
    <w:rsid w:val="00DE31F5"/>
    <w:rsid w:val="00DE35C1"/>
    <w:rsid w:val="00DE39CE"/>
    <w:rsid w:val="00DE3A56"/>
    <w:rsid w:val="00DE3B5C"/>
    <w:rsid w:val="00DE4008"/>
    <w:rsid w:val="00DE4942"/>
    <w:rsid w:val="00DE4E38"/>
    <w:rsid w:val="00DE4F6A"/>
    <w:rsid w:val="00DE596D"/>
    <w:rsid w:val="00DE5C33"/>
    <w:rsid w:val="00DE61DA"/>
    <w:rsid w:val="00DE622A"/>
    <w:rsid w:val="00DE67A3"/>
    <w:rsid w:val="00DE6CA7"/>
    <w:rsid w:val="00DE6CCB"/>
    <w:rsid w:val="00DE6EE1"/>
    <w:rsid w:val="00DE73B8"/>
    <w:rsid w:val="00DE7724"/>
    <w:rsid w:val="00DE7B0E"/>
    <w:rsid w:val="00DF0116"/>
    <w:rsid w:val="00DF0408"/>
    <w:rsid w:val="00DF0DCD"/>
    <w:rsid w:val="00DF0E63"/>
    <w:rsid w:val="00DF119A"/>
    <w:rsid w:val="00DF1316"/>
    <w:rsid w:val="00DF137A"/>
    <w:rsid w:val="00DF14CA"/>
    <w:rsid w:val="00DF3017"/>
    <w:rsid w:val="00DF3D01"/>
    <w:rsid w:val="00DF4196"/>
    <w:rsid w:val="00DF4940"/>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97F"/>
    <w:rsid w:val="00E01E46"/>
    <w:rsid w:val="00E01F3E"/>
    <w:rsid w:val="00E01F4B"/>
    <w:rsid w:val="00E030E7"/>
    <w:rsid w:val="00E03454"/>
    <w:rsid w:val="00E0391E"/>
    <w:rsid w:val="00E03F31"/>
    <w:rsid w:val="00E04420"/>
    <w:rsid w:val="00E04F95"/>
    <w:rsid w:val="00E0515A"/>
    <w:rsid w:val="00E05350"/>
    <w:rsid w:val="00E055BD"/>
    <w:rsid w:val="00E05C88"/>
    <w:rsid w:val="00E05EC9"/>
    <w:rsid w:val="00E05EF3"/>
    <w:rsid w:val="00E064E3"/>
    <w:rsid w:val="00E06BEC"/>
    <w:rsid w:val="00E072E4"/>
    <w:rsid w:val="00E078C1"/>
    <w:rsid w:val="00E1015B"/>
    <w:rsid w:val="00E10264"/>
    <w:rsid w:val="00E10412"/>
    <w:rsid w:val="00E10551"/>
    <w:rsid w:val="00E1057D"/>
    <w:rsid w:val="00E10CB5"/>
    <w:rsid w:val="00E11B4C"/>
    <w:rsid w:val="00E11EDE"/>
    <w:rsid w:val="00E12A7E"/>
    <w:rsid w:val="00E13660"/>
    <w:rsid w:val="00E1367C"/>
    <w:rsid w:val="00E137A1"/>
    <w:rsid w:val="00E13860"/>
    <w:rsid w:val="00E13989"/>
    <w:rsid w:val="00E13B8B"/>
    <w:rsid w:val="00E13FAD"/>
    <w:rsid w:val="00E14707"/>
    <w:rsid w:val="00E149EC"/>
    <w:rsid w:val="00E14E82"/>
    <w:rsid w:val="00E150E5"/>
    <w:rsid w:val="00E156CB"/>
    <w:rsid w:val="00E15807"/>
    <w:rsid w:val="00E16289"/>
    <w:rsid w:val="00E174BB"/>
    <w:rsid w:val="00E17E4B"/>
    <w:rsid w:val="00E17F5D"/>
    <w:rsid w:val="00E20D8E"/>
    <w:rsid w:val="00E21073"/>
    <w:rsid w:val="00E21667"/>
    <w:rsid w:val="00E2195C"/>
    <w:rsid w:val="00E219F6"/>
    <w:rsid w:val="00E21BD0"/>
    <w:rsid w:val="00E21F17"/>
    <w:rsid w:val="00E22043"/>
    <w:rsid w:val="00E221B4"/>
    <w:rsid w:val="00E22454"/>
    <w:rsid w:val="00E23953"/>
    <w:rsid w:val="00E23A68"/>
    <w:rsid w:val="00E23DBC"/>
    <w:rsid w:val="00E23DED"/>
    <w:rsid w:val="00E24206"/>
    <w:rsid w:val="00E246C1"/>
    <w:rsid w:val="00E248C2"/>
    <w:rsid w:val="00E24B84"/>
    <w:rsid w:val="00E25115"/>
    <w:rsid w:val="00E251C7"/>
    <w:rsid w:val="00E2579A"/>
    <w:rsid w:val="00E25DF0"/>
    <w:rsid w:val="00E262BA"/>
    <w:rsid w:val="00E2647D"/>
    <w:rsid w:val="00E26C37"/>
    <w:rsid w:val="00E26D01"/>
    <w:rsid w:val="00E3001D"/>
    <w:rsid w:val="00E3002C"/>
    <w:rsid w:val="00E3033C"/>
    <w:rsid w:val="00E31003"/>
    <w:rsid w:val="00E312C2"/>
    <w:rsid w:val="00E312DD"/>
    <w:rsid w:val="00E324A8"/>
    <w:rsid w:val="00E32650"/>
    <w:rsid w:val="00E32AD0"/>
    <w:rsid w:val="00E32B09"/>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290"/>
    <w:rsid w:val="00E426EC"/>
    <w:rsid w:val="00E42ABD"/>
    <w:rsid w:val="00E42E00"/>
    <w:rsid w:val="00E4315F"/>
    <w:rsid w:val="00E432E9"/>
    <w:rsid w:val="00E4399A"/>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1F2"/>
    <w:rsid w:val="00E47E4E"/>
    <w:rsid w:val="00E47FD3"/>
    <w:rsid w:val="00E50065"/>
    <w:rsid w:val="00E50461"/>
    <w:rsid w:val="00E5079F"/>
    <w:rsid w:val="00E51664"/>
    <w:rsid w:val="00E51908"/>
    <w:rsid w:val="00E519A4"/>
    <w:rsid w:val="00E51A36"/>
    <w:rsid w:val="00E51B50"/>
    <w:rsid w:val="00E51D31"/>
    <w:rsid w:val="00E51F13"/>
    <w:rsid w:val="00E51F14"/>
    <w:rsid w:val="00E523E9"/>
    <w:rsid w:val="00E526B4"/>
    <w:rsid w:val="00E52AED"/>
    <w:rsid w:val="00E530B0"/>
    <w:rsid w:val="00E530F4"/>
    <w:rsid w:val="00E533F6"/>
    <w:rsid w:val="00E53496"/>
    <w:rsid w:val="00E534A5"/>
    <w:rsid w:val="00E5356F"/>
    <w:rsid w:val="00E538FC"/>
    <w:rsid w:val="00E53E69"/>
    <w:rsid w:val="00E54229"/>
    <w:rsid w:val="00E543A7"/>
    <w:rsid w:val="00E543C1"/>
    <w:rsid w:val="00E54A64"/>
    <w:rsid w:val="00E54C56"/>
    <w:rsid w:val="00E54FBA"/>
    <w:rsid w:val="00E5521E"/>
    <w:rsid w:val="00E56CAC"/>
    <w:rsid w:val="00E56EE5"/>
    <w:rsid w:val="00E56F86"/>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3D9D"/>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67F18"/>
    <w:rsid w:val="00E700E6"/>
    <w:rsid w:val="00E70396"/>
    <w:rsid w:val="00E70DFA"/>
    <w:rsid w:val="00E70F42"/>
    <w:rsid w:val="00E711D8"/>
    <w:rsid w:val="00E712C3"/>
    <w:rsid w:val="00E71349"/>
    <w:rsid w:val="00E71662"/>
    <w:rsid w:val="00E716A4"/>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2F48"/>
    <w:rsid w:val="00E834FD"/>
    <w:rsid w:val="00E837BD"/>
    <w:rsid w:val="00E83D0C"/>
    <w:rsid w:val="00E83D2B"/>
    <w:rsid w:val="00E8405C"/>
    <w:rsid w:val="00E840D8"/>
    <w:rsid w:val="00E84758"/>
    <w:rsid w:val="00E8488A"/>
    <w:rsid w:val="00E84906"/>
    <w:rsid w:val="00E84B3F"/>
    <w:rsid w:val="00E85108"/>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DA7"/>
    <w:rsid w:val="00E93E61"/>
    <w:rsid w:val="00E9448E"/>
    <w:rsid w:val="00E94F91"/>
    <w:rsid w:val="00E95985"/>
    <w:rsid w:val="00E959FA"/>
    <w:rsid w:val="00E95BF2"/>
    <w:rsid w:val="00E95CE7"/>
    <w:rsid w:val="00E95DE1"/>
    <w:rsid w:val="00E961D8"/>
    <w:rsid w:val="00E96219"/>
    <w:rsid w:val="00E96B04"/>
    <w:rsid w:val="00E97263"/>
    <w:rsid w:val="00E9735B"/>
    <w:rsid w:val="00E974CB"/>
    <w:rsid w:val="00E976AF"/>
    <w:rsid w:val="00E97759"/>
    <w:rsid w:val="00E97AB6"/>
    <w:rsid w:val="00E97EA5"/>
    <w:rsid w:val="00E97FAE"/>
    <w:rsid w:val="00EA059E"/>
    <w:rsid w:val="00EA05DE"/>
    <w:rsid w:val="00EA0714"/>
    <w:rsid w:val="00EA0E56"/>
    <w:rsid w:val="00EA1131"/>
    <w:rsid w:val="00EA12AE"/>
    <w:rsid w:val="00EA12B6"/>
    <w:rsid w:val="00EA1AE8"/>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D05"/>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13F"/>
    <w:rsid w:val="00EB4505"/>
    <w:rsid w:val="00EB468C"/>
    <w:rsid w:val="00EB5145"/>
    <w:rsid w:val="00EB5475"/>
    <w:rsid w:val="00EB5604"/>
    <w:rsid w:val="00EB5FEB"/>
    <w:rsid w:val="00EB6058"/>
    <w:rsid w:val="00EB6A4B"/>
    <w:rsid w:val="00EB6EFB"/>
    <w:rsid w:val="00EB7272"/>
    <w:rsid w:val="00EB72D8"/>
    <w:rsid w:val="00EB72F7"/>
    <w:rsid w:val="00EB734D"/>
    <w:rsid w:val="00EB780D"/>
    <w:rsid w:val="00EB7E6A"/>
    <w:rsid w:val="00EC029B"/>
    <w:rsid w:val="00EC0340"/>
    <w:rsid w:val="00EC089D"/>
    <w:rsid w:val="00EC0BD9"/>
    <w:rsid w:val="00EC0D21"/>
    <w:rsid w:val="00EC0F33"/>
    <w:rsid w:val="00EC1A23"/>
    <w:rsid w:val="00EC1BD4"/>
    <w:rsid w:val="00EC1BFD"/>
    <w:rsid w:val="00EC1D8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9B4"/>
    <w:rsid w:val="00ED0B28"/>
    <w:rsid w:val="00ED12C0"/>
    <w:rsid w:val="00ED1A60"/>
    <w:rsid w:val="00ED1B04"/>
    <w:rsid w:val="00ED1DBD"/>
    <w:rsid w:val="00ED1E47"/>
    <w:rsid w:val="00ED201D"/>
    <w:rsid w:val="00ED2AF1"/>
    <w:rsid w:val="00ED2B45"/>
    <w:rsid w:val="00ED3667"/>
    <w:rsid w:val="00ED38DA"/>
    <w:rsid w:val="00ED3BCE"/>
    <w:rsid w:val="00ED3EEA"/>
    <w:rsid w:val="00ED467D"/>
    <w:rsid w:val="00ED4A22"/>
    <w:rsid w:val="00ED4C12"/>
    <w:rsid w:val="00ED4E36"/>
    <w:rsid w:val="00ED5190"/>
    <w:rsid w:val="00ED557B"/>
    <w:rsid w:val="00ED5601"/>
    <w:rsid w:val="00ED58FE"/>
    <w:rsid w:val="00ED5C21"/>
    <w:rsid w:val="00ED5CB5"/>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4B9"/>
    <w:rsid w:val="00EE162D"/>
    <w:rsid w:val="00EE1794"/>
    <w:rsid w:val="00EE1A56"/>
    <w:rsid w:val="00EE1DB9"/>
    <w:rsid w:val="00EE1E53"/>
    <w:rsid w:val="00EE1EC0"/>
    <w:rsid w:val="00EE2B2E"/>
    <w:rsid w:val="00EE2C40"/>
    <w:rsid w:val="00EE370A"/>
    <w:rsid w:val="00EE3CA9"/>
    <w:rsid w:val="00EE3EDC"/>
    <w:rsid w:val="00EE4101"/>
    <w:rsid w:val="00EE4394"/>
    <w:rsid w:val="00EE4887"/>
    <w:rsid w:val="00EE4A8A"/>
    <w:rsid w:val="00EE4A96"/>
    <w:rsid w:val="00EE4B61"/>
    <w:rsid w:val="00EE4BFC"/>
    <w:rsid w:val="00EE4C15"/>
    <w:rsid w:val="00EE537D"/>
    <w:rsid w:val="00EE539C"/>
    <w:rsid w:val="00EE5FA4"/>
    <w:rsid w:val="00EE61D9"/>
    <w:rsid w:val="00EE64BA"/>
    <w:rsid w:val="00EE6BD6"/>
    <w:rsid w:val="00EE6BD7"/>
    <w:rsid w:val="00EE703A"/>
    <w:rsid w:val="00EE7BBB"/>
    <w:rsid w:val="00EF0236"/>
    <w:rsid w:val="00EF0449"/>
    <w:rsid w:val="00EF0DA3"/>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83A"/>
    <w:rsid w:val="00F00B4A"/>
    <w:rsid w:val="00F00F95"/>
    <w:rsid w:val="00F0132E"/>
    <w:rsid w:val="00F016D8"/>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946"/>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5E79"/>
    <w:rsid w:val="00F16296"/>
    <w:rsid w:val="00F1655C"/>
    <w:rsid w:val="00F169DE"/>
    <w:rsid w:val="00F17599"/>
    <w:rsid w:val="00F17711"/>
    <w:rsid w:val="00F17830"/>
    <w:rsid w:val="00F17DAE"/>
    <w:rsid w:val="00F17F9C"/>
    <w:rsid w:val="00F20327"/>
    <w:rsid w:val="00F203D8"/>
    <w:rsid w:val="00F20475"/>
    <w:rsid w:val="00F206BF"/>
    <w:rsid w:val="00F20A16"/>
    <w:rsid w:val="00F20C2F"/>
    <w:rsid w:val="00F20D42"/>
    <w:rsid w:val="00F20F8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7DB"/>
    <w:rsid w:val="00F258F6"/>
    <w:rsid w:val="00F25C3B"/>
    <w:rsid w:val="00F25D33"/>
    <w:rsid w:val="00F25E63"/>
    <w:rsid w:val="00F263D6"/>
    <w:rsid w:val="00F267F6"/>
    <w:rsid w:val="00F26883"/>
    <w:rsid w:val="00F2699E"/>
    <w:rsid w:val="00F269E1"/>
    <w:rsid w:val="00F26DF9"/>
    <w:rsid w:val="00F270EC"/>
    <w:rsid w:val="00F272FF"/>
    <w:rsid w:val="00F274AF"/>
    <w:rsid w:val="00F27905"/>
    <w:rsid w:val="00F27CD5"/>
    <w:rsid w:val="00F27EFE"/>
    <w:rsid w:val="00F30105"/>
    <w:rsid w:val="00F3010B"/>
    <w:rsid w:val="00F3019E"/>
    <w:rsid w:val="00F30209"/>
    <w:rsid w:val="00F30545"/>
    <w:rsid w:val="00F305BE"/>
    <w:rsid w:val="00F31530"/>
    <w:rsid w:val="00F3162B"/>
    <w:rsid w:val="00F316B6"/>
    <w:rsid w:val="00F319EB"/>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103"/>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9B0"/>
    <w:rsid w:val="00F42BB1"/>
    <w:rsid w:val="00F42F82"/>
    <w:rsid w:val="00F432A4"/>
    <w:rsid w:val="00F4388C"/>
    <w:rsid w:val="00F43AA0"/>
    <w:rsid w:val="00F44265"/>
    <w:rsid w:val="00F44EFB"/>
    <w:rsid w:val="00F44FB8"/>
    <w:rsid w:val="00F450AC"/>
    <w:rsid w:val="00F45916"/>
    <w:rsid w:val="00F45EE0"/>
    <w:rsid w:val="00F469DC"/>
    <w:rsid w:val="00F46A24"/>
    <w:rsid w:val="00F46FF6"/>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5F1E"/>
    <w:rsid w:val="00F56108"/>
    <w:rsid w:val="00F564B0"/>
    <w:rsid w:val="00F56632"/>
    <w:rsid w:val="00F567FE"/>
    <w:rsid w:val="00F568CD"/>
    <w:rsid w:val="00F56A7B"/>
    <w:rsid w:val="00F56AE7"/>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2CF4"/>
    <w:rsid w:val="00F62F2B"/>
    <w:rsid w:val="00F63014"/>
    <w:rsid w:val="00F631DC"/>
    <w:rsid w:val="00F63256"/>
    <w:rsid w:val="00F632D0"/>
    <w:rsid w:val="00F6355F"/>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61"/>
    <w:rsid w:val="00F721D4"/>
    <w:rsid w:val="00F72246"/>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6931"/>
    <w:rsid w:val="00F77073"/>
    <w:rsid w:val="00F7767B"/>
    <w:rsid w:val="00F7771E"/>
    <w:rsid w:val="00F7791F"/>
    <w:rsid w:val="00F77D39"/>
    <w:rsid w:val="00F80072"/>
    <w:rsid w:val="00F807A8"/>
    <w:rsid w:val="00F80EF6"/>
    <w:rsid w:val="00F81916"/>
    <w:rsid w:val="00F81BC6"/>
    <w:rsid w:val="00F82144"/>
    <w:rsid w:val="00F8283F"/>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5CE"/>
    <w:rsid w:val="00F93759"/>
    <w:rsid w:val="00F93DE8"/>
    <w:rsid w:val="00F941D1"/>
    <w:rsid w:val="00F94689"/>
    <w:rsid w:val="00F94A4C"/>
    <w:rsid w:val="00F95293"/>
    <w:rsid w:val="00F9556D"/>
    <w:rsid w:val="00F959BC"/>
    <w:rsid w:val="00F95CD7"/>
    <w:rsid w:val="00F96290"/>
    <w:rsid w:val="00F9643D"/>
    <w:rsid w:val="00F97137"/>
    <w:rsid w:val="00F97526"/>
    <w:rsid w:val="00F97530"/>
    <w:rsid w:val="00F97D83"/>
    <w:rsid w:val="00F97E50"/>
    <w:rsid w:val="00FA01E3"/>
    <w:rsid w:val="00FA07CF"/>
    <w:rsid w:val="00FA098E"/>
    <w:rsid w:val="00FA0D75"/>
    <w:rsid w:val="00FA1251"/>
    <w:rsid w:val="00FA1539"/>
    <w:rsid w:val="00FA1542"/>
    <w:rsid w:val="00FA206C"/>
    <w:rsid w:val="00FA24FD"/>
    <w:rsid w:val="00FA2559"/>
    <w:rsid w:val="00FA2620"/>
    <w:rsid w:val="00FA2A8E"/>
    <w:rsid w:val="00FA2B38"/>
    <w:rsid w:val="00FA3239"/>
    <w:rsid w:val="00FA327B"/>
    <w:rsid w:val="00FA328F"/>
    <w:rsid w:val="00FA3746"/>
    <w:rsid w:val="00FA3ED7"/>
    <w:rsid w:val="00FA4000"/>
    <w:rsid w:val="00FA4287"/>
    <w:rsid w:val="00FA43EA"/>
    <w:rsid w:val="00FA44E6"/>
    <w:rsid w:val="00FA4C4A"/>
    <w:rsid w:val="00FA64B2"/>
    <w:rsid w:val="00FA64CB"/>
    <w:rsid w:val="00FA6949"/>
    <w:rsid w:val="00FA698A"/>
    <w:rsid w:val="00FA6A64"/>
    <w:rsid w:val="00FA6F10"/>
    <w:rsid w:val="00FA7602"/>
    <w:rsid w:val="00FA78D5"/>
    <w:rsid w:val="00FA7AC8"/>
    <w:rsid w:val="00FA7F1D"/>
    <w:rsid w:val="00FB0310"/>
    <w:rsid w:val="00FB0620"/>
    <w:rsid w:val="00FB0687"/>
    <w:rsid w:val="00FB073B"/>
    <w:rsid w:val="00FB0B3A"/>
    <w:rsid w:val="00FB0D1B"/>
    <w:rsid w:val="00FB1357"/>
    <w:rsid w:val="00FB1A23"/>
    <w:rsid w:val="00FB1EFB"/>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0E36"/>
    <w:rsid w:val="00FD10F3"/>
    <w:rsid w:val="00FD13B0"/>
    <w:rsid w:val="00FD180C"/>
    <w:rsid w:val="00FD1D5A"/>
    <w:rsid w:val="00FD1E0E"/>
    <w:rsid w:val="00FD1E49"/>
    <w:rsid w:val="00FD1E55"/>
    <w:rsid w:val="00FD2416"/>
    <w:rsid w:val="00FD25E3"/>
    <w:rsid w:val="00FD2935"/>
    <w:rsid w:val="00FD2A95"/>
    <w:rsid w:val="00FD2BD2"/>
    <w:rsid w:val="00FD3751"/>
    <w:rsid w:val="00FD3899"/>
    <w:rsid w:val="00FD39CB"/>
    <w:rsid w:val="00FD3C22"/>
    <w:rsid w:val="00FD3CD9"/>
    <w:rsid w:val="00FD3DB8"/>
    <w:rsid w:val="00FD4396"/>
    <w:rsid w:val="00FD45C3"/>
    <w:rsid w:val="00FD50EB"/>
    <w:rsid w:val="00FD5EA2"/>
    <w:rsid w:val="00FD6441"/>
    <w:rsid w:val="00FD6605"/>
    <w:rsid w:val="00FD6BDD"/>
    <w:rsid w:val="00FD73B9"/>
    <w:rsid w:val="00FD75E0"/>
    <w:rsid w:val="00FD77A8"/>
    <w:rsid w:val="00FD7A4E"/>
    <w:rsid w:val="00FD7ED3"/>
    <w:rsid w:val="00FD7FAD"/>
    <w:rsid w:val="00FE0561"/>
    <w:rsid w:val="00FE06BF"/>
    <w:rsid w:val="00FE0D8B"/>
    <w:rsid w:val="00FE17E1"/>
    <w:rsid w:val="00FE19A3"/>
    <w:rsid w:val="00FE1A41"/>
    <w:rsid w:val="00FE26AF"/>
    <w:rsid w:val="00FE26FC"/>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C2B"/>
    <w:rsid w:val="00FF0DE3"/>
    <w:rsid w:val="00FF0E7D"/>
    <w:rsid w:val="00FF20B3"/>
    <w:rsid w:val="00FF21D4"/>
    <w:rsid w:val="00FF2538"/>
    <w:rsid w:val="00FF265F"/>
    <w:rsid w:val="00FF2A42"/>
    <w:rsid w:val="00FF3203"/>
    <w:rsid w:val="00FF356A"/>
    <w:rsid w:val="00FF36C5"/>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634"/>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qFormat/>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28"/>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99"/>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列 Char"/>
    <w:link w:val="ListParagraph"/>
    <w:uiPriority w:val="99"/>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0">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qFormat/>
    <w:rsid w:val="00666F98"/>
  </w:style>
  <w:style w:type="paragraph" w:customStyle="1" w:styleId="DraftProposal">
    <w:name w:val="Draft Proposal"/>
    <w:basedOn w:val="Normal"/>
    <w:uiPriority w:val="99"/>
    <w:qFormat/>
    <w:rsid w:val="00BF651A"/>
    <w:pPr>
      <w:numPr>
        <w:numId w:val="18"/>
      </w:numPr>
      <w:tabs>
        <w:tab w:val="clear" w:pos="1304"/>
        <w:tab w:val="num" w:pos="720"/>
      </w:tabs>
      <w:snapToGrid/>
      <w:spacing w:after="160" w:line="252" w:lineRule="auto"/>
      <w:ind w:left="0" w:firstLine="0"/>
    </w:pPr>
    <w:rPr>
      <w:rFonts w:ascii="Arial" w:eastAsia="Calibri" w:hAnsi="Arial" w:cs="Arial"/>
      <w:b/>
      <w:bCs/>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semiHidden/>
    <w:locked/>
    <w:rsid w:val="000F11A7"/>
    <w:rPr>
      <w:rFonts w:asciiTheme="minorHAnsi" w:eastAsiaTheme="minorHAnsi" w:hAnsiTheme="minorHAnsi" w:cstheme="minorBidi"/>
      <w:b/>
      <w:sz w:val="22"/>
      <w:szCs w:val="22"/>
      <w:lang w:val="de-DE"/>
    </w:rPr>
  </w:style>
  <w:style w:type="numbering" w:customStyle="1" w:styleId="StyleBulletedSymbolsymbolLeft025Hanging0252">
    <w:name w:val="Style Bulleted Symbol (symbol) Left:  0.25&quot; Hanging:  0.25&quot;2"/>
    <w:basedOn w:val="NoList"/>
    <w:rsid w:val="0072411A"/>
    <w:pPr>
      <w:numPr>
        <w:numId w:val="22"/>
      </w:numPr>
    </w:pPr>
  </w:style>
  <w:style w:type="paragraph" w:customStyle="1" w:styleId="Prop1">
    <w:name w:val="Prop1"/>
    <w:basedOn w:val="ListParagraph"/>
    <w:uiPriority w:val="99"/>
    <w:qFormat/>
    <w:rsid w:val="00A22246"/>
    <w:pPr>
      <w:spacing w:after="0"/>
      <w:ind w:leftChars="0" w:left="0"/>
    </w:pPr>
    <w:rPr>
      <w:rFonts w:eastAsiaTheme="minorEastAsia"/>
      <w:b/>
      <w:sz w:val="20"/>
      <w:szCs w:val="21"/>
      <w:lang w:val="en-US" w:eastAsia="zh-CN"/>
    </w:rPr>
  </w:style>
  <w:style w:type="paragraph" w:customStyle="1" w:styleId="LGTdoc1">
    <w:name w:val="LGTdoc_제목1"/>
    <w:basedOn w:val="Normal"/>
    <w:qFormat/>
    <w:rsid w:val="001D03C0"/>
    <w:pPr>
      <w:adjustRightInd w:val="0"/>
      <w:snapToGrid w:val="0"/>
      <w:spacing w:beforeLines="50" w:after="100" w:afterAutospacing="1"/>
      <w:jc w:val="both"/>
    </w:pPr>
    <w:rPr>
      <w:rFonts w:eastAsia="Batang"/>
      <w:b/>
      <w:snapToGrid w:val="0"/>
      <w:sz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45085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sChild>
        <w:div w:id="1597056963">
          <w:marLeft w:val="0"/>
          <w:marRight w:val="0"/>
          <w:marTop w:val="0"/>
          <w:marBottom w:val="0"/>
          <w:divBdr>
            <w:top w:val="none" w:sz="0" w:space="0" w:color="auto"/>
            <w:left w:val="none" w:sz="0" w:space="0" w:color="auto"/>
            <w:bottom w:val="none" w:sz="0" w:space="0" w:color="auto"/>
            <w:right w:val="none" w:sz="0" w:space="0" w:color="auto"/>
          </w:divBdr>
        </w:div>
      </w:divsChild>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4634393">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5235089">
      <w:bodyDiv w:val="1"/>
      <w:marLeft w:val="0"/>
      <w:marRight w:val="0"/>
      <w:marTop w:val="0"/>
      <w:marBottom w:val="0"/>
      <w:divBdr>
        <w:top w:val="none" w:sz="0" w:space="0" w:color="auto"/>
        <w:left w:val="none" w:sz="0" w:space="0" w:color="auto"/>
        <w:bottom w:val="none" w:sz="0" w:space="0" w:color="auto"/>
        <w:right w:val="none" w:sz="0" w:space="0" w:color="auto"/>
      </w:divBdr>
      <w:divsChild>
        <w:div w:id="1052268514">
          <w:marLeft w:val="547"/>
          <w:marRight w:val="0"/>
          <w:marTop w:val="0"/>
          <w:marBottom w:val="120"/>
          <w:divBdr>
            <w:top w:val="none" w:sz="0" w:space="0" w:color="auto"/>
            <w:left w:val="none" w:sz="0" w:space="0" w:color="auto"/>
            <w:bottom w:val="none" w:sz="0" w:space="0" w:color="auto"/>
            <w:right w:val="none" w:sz="0" w:space="0" w:color="auto"/>
          </w:divBdr>
        </w:div>
      </w:divsChild>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7196330">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7765">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258698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7851591">
      <w:bodyDiv w:val="1"/>
      <w:marLeft w:val="0"/>
      <w:marRight w:val="0"/>
      <w:marTop w:val="0"/>
      <w:marBottom w:val="0"/>
      <w:divBdr>
        <w:top w:val="none" w:sz="0" w:space="0" w:color="auto"/>
        <w:left w:val="none" w:sz="0" w:space="0" w:color="auto"/>
        <w:bottom w:val="none" w:sz="0" w:space="0" w:color="auto"/>
        <w:right w:val="none" w:sz="0" w:space="0" w:color="auto"/>
      </w:divBdr>
      <w:divsChild>
        <w:div w:id="967318548">
          <w:marLeft w:val="0"/>
          <w:marRight w:val="0"/>
          <w:marTop w:val="0"/>
          <w:marBottom w:val="0"/>
          <w:divBdr>
            <w:top w:val="none" w:sz="0" w:space="0" w:color="auto"/>
            <w:left w:val="none" w:sz="0" w:space="0" w:color="auto"/>
            <w:bottom w:val="none" w:sz="0" w:space="0" w:color="auto"/>
            <w:right w:val="none" w:sz="0" w:space="0" w:color="auto"/>
          </w:divBdr>
        </w:div>
      </w:divsChild>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26551859">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3057533">
      <w:bodyDiv w:val="1"/>
      <w:marLeft w:val="0"/>
      <w:marRight w:val="0"/>
      <w:marTop w:val="0"/>
      <w:marBottom w:val="0"/>
      <w:divBdr>
        <w:top w:val="none" w:sz="0" w:space="0" w:color="auto"/>
        <w:left w:val="none" w:sz="0" w:space="0" w:color="auto"/>
        <w:bottom w:val="none" w:sz="0" w:space="0" w:color="auto"/>
        <w:right w:val="none" w:sz="0" w:space="0" w:color="auto"/>
      </w:divBdr>
      <w:divsChild>
        <w:div w:id="1688022134">
          <w:marLeft w:val="547"/>
          <w:marRight w:val="0"/>
          <w:marTop w:val="77"/>
          <w:marBottom w:val="0"/>
          <w:divBdr>
            <w:top w:val="none" w:sz="0" w:space="0" w:color="auto"/>
            <w:left w:val="none" w:sz="0" w:space="0" w:color="auto"/>
            <w:bottom w:val="none" w:sz="0" w:space="0" w:color="auto"/>
            <w:right w:val="none" w:sz="0" w:space="0" w:color="auto"/>
          </w:divBdr>
        </w:div>
        <w:div w:id="1225724814">
          <w:marLeft w:val="1166"/>
          <w:marRight w:val="0"/>
          <w:marTop w:val="67"/>
          <w:marBottom w:val="0"/>
          <w:divBdr>
            <w:top w:val="none" w:sz="0" w:space="0" w:color="auto"/>
            <w:left w:val="none" w:sz="0" w:space="0" w:color="auto"/>
            <w:bottom w:val="none" w:sz="0" w:space="0" w:color="auto"/>
            <w:right w:val="none" w:sz="0" w:space="0" w:color="auto"/>
          </w:divBdr>
        </w:div>
        <w:div w:id="1164661186">
          <w:marLeft w:val="1166"/>
          <w:marRight w:val="0"/>
          <w:marTop w:val="67"/>
          <w:marBottom w:val="0"/>
          <w:divBdr>
            <w:top w:val="none" w:sz="0" w:space="0" w:color="auto"/>
            <w:left w:val="none" w:sz="0" w:space="0" w:color="auto"/>
            <w:bottom w:val="none" w:sz="0" w:space="0" w:color="auto"/>
            <w:right w:val="none" w:sz="0" w:space="0" w:color="auto"/>
          </w:divBdr>
        </w:div>
        <w:div w:id="506943790">
          <w:marLeft w:val="1166"/>
          <w:marRight w:val="0"/>
          <w:marTop w:val="67"/>
          <w:marBottom w:val="0"/>
          <w:divBdr>
            <w:top w:val="none" w:sz="0" w:space="0" w:color="auto"/>
            <w:left w:val="none" w:sz="0" w:space="0" w:color="auto"/>
            <w:bottom w:val="none" w:sz="0" w:space="0" w:color="auto"/>
            <w:right w:val="none" w:sz="0" w:space="0" w:color="auto"/>
          </w:divBdr>
        </w:div>
        <w:div w:id="1940943632">
          <w:marLeft w:val="1166"/>
          <w:marRight w:val="0"/>
          <w:marTop w:val="6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4589118">
      <w:bodyDiv w:val="1"/>
      <w:marLeft w:val="0"/>
      <w:marRight w:val="0"/>
      <w:marTop w:val="0"/>
      <w:marBottom w:val="0"/>
      <w:divBdr>
        <w:top w:val="none" w:sz="0" w:space="0" w:color="auto"/>
        <w:left w:val="none" w:sz="0" w:space="0" w:color="auto"/>
        <w:bottom w:val="none" w:sz="0" w:space="0" w:color="auto"/>
        <w:right w:val="none" w:sz="0" w:space="0" w:color="auto"/>
      </w:divBdr>
      <w:divsChild>
        <w:div w:id="1956138493">
          <w:marLeft w:val="547"/>
          <w:marRight w:val="0"/>
          <w:marTop w:val="72"/>
          <w:marBottom w:val="0"/>
          <w:divBdr>
            <w:top w:val="none" w:sz="0" w:space="0" w:color="auto"/>
            <w:left w:val="none" w:sz="0" w:space="0" w:color="auto"/>
            <w:bottom w:val="none" w:sz="0" w:space="0" w:color="auto"/>
            <w:right w:val="none" w:sz="0" w:space="0" w:color="auto"/>
          </w:divBdr>
        </w:div>
        <w:div w:id="1107195214">
          <w:marLeft w:val="547"/>
          <w:marRight w:val="0"/>
          <w:marTop w:val="72"/>
          <w:marBottom w:val="0"/>
          <w:divBdr>
            <w:top w:val="none" w:sz="0" w:space="0" w:color="auto"/>
            <w:left w:val="none" w:sz="0" w:space="0" w:color="auto"/>
            <w:bottom w:val="none" w:sz="0" w:space="0" w:color="auto"/>
            <w:right w:val="none" w:sz="0" w:space="0" w:color="auto"/>
          </w:divBdr>
        </w:div>
        <w:div w:id="428239877">
          <w:marLeft w:val="547"/>
          <w:marRight w:val="0"/>
          <w:marTop w:val="72"/>
          <w:marBottom w:val="0"/>
          <w:divBdr>
            <w:top w:val="none" w:sz="0" w:space="0" w:color="auto"/>
            <w:left w:val="none" w:sz="0" w:space="0" w:color="auto"/>
            <w:bottom w:val="none" w:sz="0" w:space="0" w:color="auto"/>
            <w:right w:val="none" w:sz="0" w:space="0" w:color="auto"/>
          </w:divBdr>
        </w:div>
        <w:div w:id="1632904785">
          <w:marLeft w:val="547"/>
          <w:marRight w:val="0"/>
          <w:marTop w:val="72"/>
          <w:marBottom w:val="0"/>
          <w:divBdr>
            <w:top w:val="none" w:sz="0" w:space="0" w:color="auto"/>
            <w:left w:val="none" w:sz="0" w:space="0" w:color="auto"/>
            <w:bottom w:val="none" w:sz="0" w:space="0" w:color="auto"/>
            <w:right w:val="none" w:sz="0" w:space="0" w:color="auto"/>
          </w:divBdr>
        </w:div>
        <w:div w:id="114176243">
          <w:marLeft w:val="1166"/>
          <w:marRight w:val="0"/>
          <w:marTop w:val="67"/>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4986598">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5544281">
      <w:bodyDiv w:val="1"/>
      <w:marLeft w:val="0"/>
      <w:marRight w:val="0"/>
      <w:marTop w:val="0"/>
      <w:marBottom w:val="0"/>
      <w:divBdr>
        <w:top w:val="none" w:sz="0" w:space="0" w:color="auto"/>
        <w:left w:val="none" w:sz="0" w:space="0" w:color="auto"/>
        <w:bottom w:val="none" w:sz="0" w:space="0" w:color="auto"/>
        <w:right w:val="none" w:sz="0" w:space="0" w:color="auto"/>
      </w:divBdr>
      <w:divsChild>
        <w:div w:id="1975594975">
          <w:marLeft w:val="446"/>
          <w:marRight w:val="0"/>
          <w:marTop w:val="0"/>
          <w:marBottom w:val="180"/>
          <w:divBdr>
            <w:top w:val="none" w:sz="0" w:space="0" w:color="auto"/>
            <w:left w:val="none" w:sz="0" w:space="0" w:color="auto"/>
            <w:bottom w:val="none" w:sz="0" w:space="0" w:color="auto"/>
            <w:right w:val="none" w:sz="0" w:space="0" w:color="auto"/>
          </w:divBdr>
        </w:div>
        <w:div w:id="1992755663">
          <w:marLeft w:val="446"/>
          <w:marRight w:val="0"/>
          <w:marTop w:val="0"/>
          <w:marBottom w:val="180"/>
          <w:divBdr>
            <w:top w:val="none" w:sz="0" w:space="0" w:color="auto"/>
            <w:left w:val="none" w:sz="0" w:space="0" w:color="auto"/>
            <w:bottom w:val="none" w:sz="0" w:space="0" w:color="auto"/>
            <w:right w:val="none" w:sz="0" w:space="0" w:color="auto"/>
          </w:divBdr>
        </w:div>
        <w:div w:id="1978677942">
          <w:marLeft w:val="446"/>
          <w:marRight w:val="0"/>
          <w:marTop w:val="0"/>
          <w:marBottom w:val="180"/>
          <w:divBdr>
            <w:top w:val="none" w:sz="0" w:space="0" w:color="auto"/>
            <w:left w:val="none" w:sz="0" w:space="0" w:color="auto"/>
            <w:bottom w:val="none" w:sz="0" w:space="0" w:color="auto"/>
            <w:right w:val="none" w:sz="0" w:space="0" w:color="auto"/>
          </w:divBdr>
        </w:div>
      </w:divsChild>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205681">
      <w:bodyDiv w:val="1"/>
      <w:marLeft w:val="0"/>
      <w:marRight w:val="0"/>
      <w:marTop w:val="0"/>
      <w:marBottom w:val="0"/>
      <w:divBdr>
        <w:top w:val="none" w:sz="0" w:space="0" w:color="auto"/>
        <w:left w:val="none" w:sz="0" w:space="0" w:color="auto"/>
        <w:bottom w:val="none" w:sz="0" w:space="0" w:color="auto"/>
        <w:right w:val="none" w:sz="0" w:space="0" w:color="auto"/>
      </w:divBdr>
      <w:divsChild>
        <w:div w:id="1259369476">
          <w:marLeft w:val="0"/>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19118616">
      <w:bodyDiv w:val="1"/>
      <w:marLeft w:val="0"/>
      <w:marRight w:val="0"/>
      <w:marTop w:val="0"/>
      <w:marBottom w:val="0"/>
      <w:divBdr>
        <w:top w:val="none" w:sz="0" w:space="0" w:color="auto"/>
        <w:left w:val="none" w:sz="0" w:space="0" w:color="auto"/>
        <w:bottom w:val="none" w:sz="0" w:space="0" w:color="auto"/>
        <w:right w:val="none" w:sz="0" w:space="0" w:color="auto"/>
      </w:divBdr>
      <w:divsChild>
        <w:div w:id="1679966827">
          <w:marLeft w:val="446"/>
          <w:marRight w:val="0"/>
          <w:marTop w:val="0"/>
          <w:marBottom w:val="180"/>
          <w:divBdr>
            <w:top w:val="none" w:sz="0" w:space="0" w:color="auto"/>
            <w:left w:val="none" w:sz="0" w:space="0" w:color="auto"/>
            <w:bottom w:val="none" w:sz="0" w:space="0" w:color="auto"/>
            <w:right w:val="none" w:sz="0" w:space="0" w:color="auto"/>
          </w:divBdr>
        </w:div>
        <w:div w:id="406726952">
          <w:marLeft w:val="446"/>
          <w:marRight w:val="0"/>
          <w:marTop w:val="0"/>
          <w:marBottom w:val="180"/>
          <w:divBdr>
            <w:top w:val="none" w:sz="0" w:space="0" w:color="auto"/>
            <w:left w:val="none" w:sz="0" w:space="0" w:color="auto"/>
            <w:bottom w:val="none" w:sz="0" w:space="0" w:color="auto"/>
            <w:right w:val="none" w:sz="0" w:space="0" w:color="auto"/>
          </w:divBdr>
        </w:div>
        <w:div w:id="1082602459">
          <w:marLeft w:val="446"/>
          <w:marRight w:val="0"/>
          <w:marTop w:val="0"/>
          <w:marBottom w:val="180"/>
          <w:divBdr>
            <w:top w:val="none" w:sz="0" w:space="0" w:color="auto"/>
            <w:left w:val="none" w:sz="0" w:space="0" w:color="auto"/>
            <w:bottom w:val="none" w:sz="0" w:space="0" w:color="auto"/>
            <w:right w:val="none" w:sz="0" w:space="0" w:color="auto"/>
          </w:divBdr>
        </w:div>
      </w:divsChild>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1144575">
      <w:bodyDiv w:val="1"/>
      <w:marLeft w:val="0"/>
      <w:marRight w:val="0"/>
      <w:marTop w:val="0"/>
      <w:marBottom w:val="0"/>
      <w:divBdr>
        <w:top w:val="none" w:sz="0" w:space="0" w:color="auto"/>
        <w:left w:val="none" w:sz="0" w:space="0" w:color="auto"/>
        <w:bottom w:val="none" w:sz="0" w:space="0" w:color="auto"/>
        <w:right w:val="none" w:sz="0" w:space="0" w:color="auto"/>
      </w:divBdr>
      <w:divsChild>
        <w:div w:id="1860702624">
          <w:marLeft w:val="547"/>
          <w:marRight w:val="0"/>
          <w:marTop w:val="86"/>
          <w:marBottom w:val="0"/>
          <w:divBdr>
            <w:top w:val="none" w:sz="0" w:space="0" w:color="auto"/>
            <w:left w:val="none" w:sz="0" w:space="0" w:color="auto"/>
            <w:bottom w:val="none" w:sz="0" w:space="0" w:color="auto"/>
            <w:right w:val="none" w:sz="0" w:space="0" w:color="auto"/>
          </w:divBdr>
        </w:div>
        <w:div w:id="1284464511">
          <w:marLeft w:val="547"/>
          <w:marRight w:val="0"/>
          <w:marTop w:val="86"/>
          <w:marBottom w:val="0"/>
          <w:divBdr>
            <w:top w:val="none" w:sz="0" w:space="0" w:color="auto"/>
            <w:left w:val="none" w:sz="0" w:space="0" w:color="auto"/>
            <w:bottom w:val="none" w:sz="0" w:space="0" w:color="auto"/>
            <w:right w:val="none" w:sz="0" w:space="0" w:color="auto"/>
          </w:divBdr>
        </w:div>
        <w:div w:id="1812090410">
          <w:marLeft w:val="547"/>
          <w:marRight w:val="0"/>
          <w:marTop w:val="86"/>
          <w:marBottom w:val="0"/>
          <w:divBdr>
            <w:top w:val="none" w:sz="0" w:space="0" w:color="auto"/>
            <w:left w:val="none" w:sz="0" w:space="0" w:color="auto"/>
            <w:bottom w:val="none" w:sz="0" w:space="0" w:color="auto"/>
            <w:right w:val="none" w:sz="0" w:space="0" w:color="auto"/>
          </w:divBdr>
        </w:div>
        <w:div w:id="1791362101">
          <w:marLeft w:val="547"/>
          <w:marRight w:val="0"/>
          <w:marTop w:val="86"/>
          <w:marBottom w:val="0"/>
          <w:divBdr>
            <w:top w:val="none" w:sz="0" w:space="0" w:color="auto"/>
            <w:left w:val="none" w:sz="0" w:space="0" w:color="auto"/>
            <w:bottom w:val="none" w:sz="0" w:space="0" w:color="auto"/>
            <w:right w:val="none" w:sz="0" w:space="0" w:color="auto"/>
          </w:divBdr>
        </w:div>
        <w:div w:id="1861582600">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38.png@01D7DCBC.E4F6061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42.png@01D7DCBC.E4F606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40.png@01D7DCBC.E4F60610" TargetMode="External"/><Relationship Id="rId25" Type="http://schemas.openxmlformats.org/officeDocument/2006/relationships/image" Target="cid:image044.png@01D7DCBC.E4F6061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39.png@01D7DCBC.E4F60610" TargetMode="External"/><Relationship Id="rId23" Type="http://schemas.openxmlformats.org/officeDocument/2006/relationships/image" Target="cid:image043.png@01D7DCBC.E4F6061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41.png@01D7DCBC.E4F6061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166A-CC19-42DA-BA23-149D7896429A}">
  <ds:schemaRefs>
    <ds:schemaRef ds:uri="http://schemas.openxmlformats.org/officeDocument/2006/bibliography"/>
  </ds:schemaRefs>
</ds:datastoreItem>
</file>

<file path=customXml/itemProps2.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3.xml><?xml version="1.0" encoding="utf-8"?>
<ds:datastoreItem xmlns:ds="http://schemas.openxmlformats.org/officeDocument/2006/customXml" ds:itemID="{5D027364-A467-4A3F-AA71-DBD6545B2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6283</Words>
  <Characters>39584</Characters>
  <Application>Microsoft Office Word</Application>
  <DocSecurity>0</DocSecurity>
  <Lines>329</Lines>
  <Paragraphs>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Klenner, Peter</cp:lastModifiedBy>
  <cp:revision>4</cp:revision>
  <cp:lastPrinted>2010-04-02T02:58:00Z</cp:lastPrinted>
  <dcterms:created xsi:type="dcterms:W3CDTF">2022-04-22T06:23:00Z</dcterms:created>
  <dcterms:modified xsi:type="dcterms:W3CDTF">2022-04-22T06:26:00Z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